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E07" w:rsidRDefault="002A1E07" w:rsidP="009E5F2B">
      <w:pPr>
        <w:autoSpaceDE w:val="0"/>
        <w:autoSpaceDN w:val="0"/>
        <w:adjustRightInd w:val="0"/>
        <w:outlineLvl w:val="0"/>
        <w:rPr>
          <w:rFonts w:ascii="Garamond" w:hAnsi="Garamond"/>
          <w:b/>
          <w:sz w:val="28"/>
          <w:szCs w:val="28"/>
        </w:rPr>
      </w:pPr>
      <w:r w:rsidRPr="003D0F4F">
        <w:rPr>
          <w:rFonts w:ascii="Garamond" w:hAnsi="Garamond"/>
          <w:b/>
          <w:sz w:val="28"/>
          <w:szCs w:val="28"/>
        </w:rPr>
        <w:t>X.2</w:t>
      </w:r>
      <w:r>
        <w:rPr>
          <w:rFonts w:ascii="Garamond" w:hAnsi="Garamond"/>
          <w:b/>
          <w:sz w:val="28"/>
          <w:szCs w:val="28"/>
        </w:rPr>
        <w:t>.</w:t>
      </w:r>
      <w:r w:rsidRPr="003D0F4F">
        <w:rPr>
          <w:rFonts w:ascii="Garamond" w:hAnsi="Garamond"/>
          <w:b/>
          <w:sz w:val="28"/>
          <w:szCs w:val="28"/>
        </w:rPr>
        <w:t xml:space="preserve"> </w:t>
      </w:r>
      <w:r w:rsidRPr="00586EEE">
        <w:rPr>
          <w:rFonts w:ascii="Garamond" w:hAnsi="Garamond"/>
          <w:b/>
          <w:sz w:val="28"/>
          <w:szCs w:val="28"/>
        </w:rPr>
        <w:t xml:space="preserve">Изменения, </w:t>
      </w:r>
      <w:r w:rsidRPr="002E109E">
        <w:rPr>
          <w:rFonts w:ascii="Garamond" w:hAnsi="Garamond"/>
          <w:b/>
          <w:sz w:val="28"/>
          <w:szCs w:val="28"/>
        </w:rPr>
        <w:t xml:space="preserve">связанные с </w:t>
      </w:r>
      <w:r>
        <w:rPr>
          <w:rFonts w:ascii="Garamond" w:hAnsi="Garamond"/>
          <w:b/>
          <w:sz w:val="28"/>
          <w:szCs w:val="28"/>
        </w:rPr>
        <w:t>расширением перечня исполняющих банков по аккредитиву</w:t>
      </w:r>
    </w:p>
    <w:p w:rsidR="002A1E07" w:rsidRPr="006C55AC" w:rsidRDefault="002A1E07" w:rsidP="009D67F5">
      <w:pPr>
        <w:rPr>
          <w:rFonts w:ascii="Garamond" w:hAnsi="Garamond"/>
          <w:b/>
          <w:sz w:val="28"/>
          <w:szCs w:val="28"/>
        </w:rPr>
      </w:pPr>
    </w:p>
    <w:p w:rsidR="002A1E07" w:rsidRPr="003D0F4F" w:rsidRDefault="002A1E07" w:rsidP="00284986">
      <w:pPr>
        <w:ind w:left="11344" w:firstLine="709"/>
        <w:jc w:val="center"/>
        <w:rPr>
          <w:rFonts w:ascii="Garamond" w:hAnsi="Garamond"/>
          <w:b/>
          <w:sz w:val="28"/>
          <w:szCs w:val="28"/>
          <w:u w:val="single"/>
          <w:lang w:val="en-US"/>
        </w:rPr>
      </w:pPr>
      <w:r w:rsidRPr="00586EEE">
        <w:rPr>
          <w:rFonts w:ascii="Garamond" w:hAnsi="Garamond"/>
          <w:b/>
          <w:sz w:val="28"/>
          <w:szCs w:val="28"/>
        </w:rPr>
        <w:t>Приложение №</w:t>
      </w:r>
      <w:r>
        <w:rPr>
          <w:rFonts w:ascii="Garamond" w:hAnsi="Garamond"/>
          <w:b/>
          <w:sz w:val="28"/>
          <w:szCs w:val="28"/>
        </w:rPr>
        <w:t xml:space="preserve"> </w:t>
      </w:r>
      <w:r>
        <w:rPr>
          <w:rFonts w:ascii="Garamond" w:hAnsi="Garamond"/>
          <w:b/>
          <w:sz w:val="28"/>
          <w:szCs w:val="28"/>
          <w:lang w:val="en-US"/>
        </w:rPr>
        <w:t>10.2</w:t>
      </w:r>
      <w:bookmarkStart w:id="0" w:name="_GoBack"/>
      <w:bookmarkEnd w:id="0"/>
    </w:p>
    <w:tbl>
      <w:tblPr>
        <w:tblpPr w:leftFromText="180" w:rightFromText="180" w:vertAnchor="text" w:tblpX="64" w:tblpY="181"/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08"/>
      </w:tblGrid>
      <w:tr w:rsidR="002A1E07" w:rsidRPr="00586EEE" w:rsidTr="00F00831">
        <w:trPr>
          <w:trHeight w:val="274"/>
        </w:trPr>
        <w:tc>
          <w:tcPr>
            <w:tcW w:w="15108" w:type="dxa"/>
          </w:tcPr>
          <w:p w:rsidR="002A1E07" w:rsidRPr="002342D0" w:rsidRDefault="002A1E07" w:rsidP="00A648CE">
            <w:pPr>
              <w:tabs>
                <w:tab w:val="left" w:pos="0"/>
                <w:tab w:val="left" w:pos="3420"/>
              </w:tabs>
              <w:spacing w:before="120"/>
              <w:rPr>
                <w:rFonts w:ascii="Garamond" w:hAnsi="Garamond"/>
                <w:b/>
              </w:rPr>
            </w:pPr>
            <w:r w:rsidRPr="00586EEE">
              <w:rPr>
                <w:rFonts w:ascii="Garamond" w:hAnsi="Garamond"/>
                <w:b/>
              </w:rPr>
              <w:t xml:space="preserve">Инициатор: </w:t>
            </w:r>
            <w:r>
              <w:rPr>
                <w:rFonts w:ascii="Garamond" w:hAnsi="Garamond"/>
              </w:rPr>
              <w:t>ч</w:t>
            </w:r>
            <w:r w:rsidRPr="00294788">
              <w:rPr>
                <w:rFonts w:ascii="Garamond" w:hAnsi="Garamond"/>
              </w:rPr>
              <w:t xml:space="preserve">лен Наблюдательного совета </w:t>
            </w:r>
            <w:r>
              <w:rPr>
                <w:rFonts w:ascii="Garamond" w:hAnsi="Garamond"/>
              </w:rPr>
              <w:t>Ассоциации «</w:t>
            </w:r>
            <w:r w:rsidRPr="00294788">
              <w:rPr>
                <w:rFonts w:ascii="Garamond" w:hAnsi="Garamond"/>
              </w:rPr>
              <w:t>НП</w:t>
            </w:r>
            <w:r>
              <w:rPr>
                <w:rFonts w:ascii="Garamond" w:hAnsi="Garamond"/>
              </w:rPr>
              <w:t xml:space="preserve"> </w:t>
            </w:r>
            <w:r w:rsidRPr="00294788">
              <w:rPr>
                <w:rFonts w:ascii="Garamond" w:hAnsi="Garamond"/>
              </w:rPr>
              <w:t xml:space="preserve">Совет рынка» </w:t>
            </w:r>
            <w:r>
              <w:rPr>
                <w:rFonts w:ascii="Garamond" w:hAnsi="Garamond"/>
              </w:rPr>
              <w:t>М.С. Быстров.</w:t>
            </w:r>
          </w:p>
          <w:p w:rsidR="002A1E07" w:rsidRDefault="002A1E07" w:rsidP="0092238B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586EEE">
              <w:rPr>
                <w:rFonts w:ascii="Garamond" w:hAnsi="Garamond"/>
                <w:b/>
              </w:rPr>
              <w:t>Обоснование:</w:t>
            </w:r>
            <w:r>
              <w:rPr>
                <w:rFonts w:ascii="Garamond" w:hAnsi="Garamond"/>
                <w:b/>
              </w:rPr>
              <w:t xml:space="preserve"> </w:t>
            </w:r>
            <w:r w:rsidRPr="0092238B">
              <w:rPr>
                <w:rFonts w:ascii="Garamond" w:hAnsi="Garamond"/>
              </w:rPr>
              <w:t xml:space="preserve">изменения в Договор о присоединении к торговой системе оптового рынка, предусматривающие возможность выступать в качестве исполняющего банка </w:t>
            </w:r>
            <w:r>
              <w:rPr>
                <w:rFonts w:ascii="Garamond" w:hAnsi="Garamond"/>
              </w:rPr>
              <w:t xml:space="preserve">по аккредитиву банку, </w:t>
            </w:r>
            <w:r w:rsidRPr="003536C6">
              <w:rPr>
                <w:rFonts w:ascii="Garamond" w:hAnsi="Garamond"/>
              </w:rPr>
              <w:t xml:space="preserve">который имеет </w:t>
            </w:r>
            <w:r>
              <w:rPr>
                <w:rFonts w:ascii="Garamond" w:hAnsi="Garamond"/>
              </w:rPr>
              <w:t>статус уполномоченной кредитной организации оптового рынка электроэнергии и мощности.</w:t>
            </w:r>
          </w:p>
          <w:p w:rsidR="002A1E07" w:rsidRPr="00CF41C6" w:rsidRDefault="002A1E07" w:rsidP="003536C6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b/>
                <w:u w:val="single"/>
              </w:rPr>
            </w:pPr>
            <w:r w:rsidRPr="00586EEE">
              <w:rPr>
                <w:rFonts w:ascii="Garamond" w:hAnsi="Garamond"/>
                <w:b/>
              </w:rPr>
              <w:t>Дата вступления в силу:</w:t>
            </w:r>
            <w:r w:rsidRPr="00586EEE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22</w:t>
            </w:r>
            <w:r w:rsidRPr="00CF41C6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сентября</w:t>
            </w:r>
            <w:r w:rsidRPr="00CF41C6">
              <w:rPr>
                <w:rFonts w:ascii="Garamond" w:hAnsi="Garamond"/>
              </w:rPr>
              <w:t xml:space="preserve"> 2015 года.</w:t>
            </w:r>
          </w:p>
        </w:tc>
      </w:tr>
    </w:tbl>
    <w:p w:rsidR="002A1E07" w:rsidRPr="00082B1D" w:rsidRDefault="002A1E07" w:rsidP="00F71983">
      <w:pPr>
        <w:suppressLineNumbers/>
        <w:suppressAutoHyphens/>
        <w:jc w:val="both"/>
        <w:rPr>
          <w:rFonts w:ascii="Garamond" w:hAnsi="Garamond"/>
          <w:b/>
          <w:bCs/>
        </w:rPr>
      </w:pPr>
    </w:p>
    <w:p w:rsidR="002A1E07" w:rsidRDefault="002A1E07" w:rsidP="009E5F2B">
      <w:pPr>
        <w:keepNext/>
        <w:rPr>
          <w:rFonts w:ascii="Garamond" w:hAnsi="Garamond"/>
          <w:b/>
          <w:bCs/>
          <w:sz w:val="26"/>
          <w:szCs w:val="26"/>
        </w:rPr>
      </w:pPr>
      <w:r>
        <w:rPr>
          <w:rFonts w:ascii="Garamond" w:hAnsi="Garamond"/>
          <w:b/>
          <w:bCs/>
          <w:sz w:val="26"/>
          <w:szCs w:val="26"/>
        </w:rPr>
        <w:t>Предложения по изменениям и дополнениям в РЕГЛАМЕНТ ПРОВЕДЕНИЯ ОТБОРОВ ИНВЕСТИЦИОННЫХ ПРОЕКТОВ ПО СТРОИТЕЛЬСТВУ ГЕНЕРИРУЮЩИХ ОБЪЕКТОВ, ФУНКЦИОНИРУЮЩИХ НА ОСНОВЕ ИСПОЛЬЗОВАНИЯ ВОЗОБНОВЛЯЕМЫХ ИСТОЧНИКОВ ЭНЕРГИИ (Приложение № 27 к Договору о присоединении к торговой системе оптового рынка)</w:t>
      </w:r>
    </w:p>
    <w:p w:rsidR="002A1E07" w:rsidRDefault="002A1E07" w:rsidP="009E5F2B">
      <w:pPr>
        <w:keepNext/>
        <w:rPr>
          <w:rFonts w:ascii="Garamond" w:hAnsi="Garamond"/>
          <w:b/>
          <w:bCs/>
          <w:highlight w:val="red"/>
        </w:rPr>
      </w:pP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8"/>
        <w:gridCol w:w="6920"/>
        <w:gridCol w:w="7120"/>
      </w:tblGrid>
      <w:tr w:rsidR="002A1E07" w:rsidTr="00DF4C90">
        <w:trPr>
          <w:trHeight w:val="400"/>
        </w:trPr>
        <w:tc>
          <w:tcPr>
            <w:tcW w:w="948" w:type="dxa"/>
            <w:vAlign w:val="center"/>
          </w:tcPr>
          <w:p w:rsidR="002A1E07" w:rsidRDefault="002A1E07" w:rsidP="006633EE">
            <w:pPr>
              <w:ind w:left="-57"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920" w:type="dxa"/>
            <w:vAlign w:val="center"/>
          </w:tcPr>
          <w:p w:rsidR="002A1E07" w:rsidRDefault="002A1E07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2A1E07" w:rsidRDefault="002A1E07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120" w:type="dxa"/>
            <w:vAlign w:val="center"/>
          </w:tcPr>
          <w:p w:rsidR="002A1E07" w:rsidRDefault="002A1E07">
            <w:pPr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2A1E07" w:rsidRDefault="002A1E07">
            <w:pPr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2A1E07" w:rsidRPr="00DF4C90" w:rsidTr="00DF4C90">
        <w:trPr>
          <w:trHeight w:val="400"/>
        </w:trPr>
        <w:tc>
          <w:tcPr>
            <w:tcW w:w="948" w:type="dxa"/>
            <w:vAlign w:val="center"/>
          </w:tcPr>
          <w:p w:rsidR="002A1E07" w:rsidRPr="00DF4C90" w:rsidRDefault="002A1E07" w:rsidP="00DF4C90">
            <w:pPr>
              <w:spacing w:before="120" w:after="120"/>
              <w:ind w:left="-57"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/>
                <w:bCs/>
                <w:sz w:val="22"/>
                <w:szCs w:val="22"/>
              </w:rPr>
              <w:t>7.4</w:t>
            </w:r>
          </w:p>
        </w:tc>
        <w:tc>
          <w:tcPr>
            <w:tcW w:w="6920" w:type="dxa"/>
            <w:vAlign w:val="center"/>
          </w:tcPr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>7.4.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Участник ОПВ вправе обеспечивать исполнение своих обязательств, возникающих по результатам ОПВ, штрафом по соответствующим ДПМ ВИЭ, оплата которого осуществляется по аккредитиву в соответствии с ДПМ ВИЭ, Договором о присоединении и Соглашением об оплате штрафов по ДПМ ВИЭ по аккредитиву. При этом: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для каждого объекта ВИЭ, в отношении которого подана заявка, должно быть заключено Соглашение о порядке расчетов, связанных с уплатой продавцом штрафов по договорам о предоставлении мощности квалифицированных генерирующих объектов, функционирующих на основе использования возобновляемых источников энергии (Приложение № Д 6.6 к Договору о присоединении к торговой системе оптового рынка);</w:t>
            </w:r>
          </w:p>
          <w:p w:rsidR="002A1E07" w:rsidRPr="00DF4C90" w:rsidRDefault="002A1E07" w:rsidP="00C33FBA">
            <w:pPr>
              <w:spacing w:before="120" w:after="120"/>
              <w:ind w:firstLine="732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>год начала поставки мощности, указанный в Соглашении об оплате штрафов по ДПМ ВИЭ по аккредитиву, должен соответствовать плановому году начала поставки мощности объекта ВИЭ в случае отбора соответствующего проекта по результатам ОПВ, указанному в соответствующей заявке согласно подпункту 11 пункта 4.1.3 настоящего Регламента;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аккредитив, по которому осуществляется оплата штрафов, должен содержать следующую обязательную информацию и соответствовать следующим требованиям: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сумма, указанная в аккредитиве, по которому осуществляется оплата штрафов, должна быть указана в российских рублях и равна фиксированной сумме, указанной в соответствующем Соглашении об оплате штрафов по ДПМ ВИЭ по аккредитиву, и составлять не менее 5% от произведения планового объема установленной мощности, указанного в заявке в отношении данного объекта ВИЭ в соответствии с подпунктом 6 пункта 4.1.3 настоящего Регламента, и предельной величины капитальных затрат на возведение 1 кВт установленной мощности генерирующего объекта, установленной Правительством Российской Федерации в отношении генерирующих объектов соответствующего вида и календарного года, соответствующего плановому году начала поставки мощности, указанному в заявке согласно подпункту 11 пункта 4.1.3 настоящего Регламента;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в качестве плательщика по аккредитиву указан участник ОПВ, подавший соответствующую заявку (с указанием соответствующего ИНН);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в качестве получателя средств по аккредитиву указан ЦФР (указаны соответствующие ИНН и номер расчетного счета, опубликованные на официальном сайте КО);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в качестве банка-эмитента указан банк (указание в качестве банка-эмитента филиала, представительства или иного обособленного подразделения данного банка не допускается);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 xml:space="preserve">в качестве исполняющего банка указан банк, включенный в перечень аккредитованных организаций в системе финансовых гарантий на оптовом рынке в порядке, определенном </w:t>
            </w:r>
            <w:r w:rsidRPr="00C33FBA">
              <w:rPr>
                <w:rFonts w:ascii="Garamond" w:hAnsi="Garamond"/>
                <w:bCs/>
                <w:i/>
                <w:sz w:val="22"/>
                <w:szCs w:val="22"/>
              </w:rPr>
              <w:t>Договором о присоединении к торговой системе оптового рынка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>, и имеющий на момент получения ЦФР от банка получателя средств по аккредитиву уведомлений (извещений) об открытии аккредитива</w:t>
            </w:r>
            <w:r w:rsidRPr="00DF4C90">
              <w:rPr>
                <w:rFonts w:ascii="Garamond" w:hAnsi="Garamond"/>
                <w:bCs/>
                <w:sz w:val="22"/>
                <w:szCs w:val="22"/>
                <w:highlight w:val="yellow"/>
              </w:rPr>
              <w:t>: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  <w:highlight w:val="yellow"/>
              </w:rPr>
              <w:t>–</w:t>
            </w:r>
            <w:r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>международный рейтинг долгосрочной кредитоспособности не ниже уровня "B+" по классификации международных рейтинговых агентств "Фитч Рейтингс" (Fitch Ratings) или "Стандарт энд Пурс" (Standard &amp; Poor's) либо не ниже уровня "В1" по классификации рейтингового агентства "Мудис Инвесторс Сервис" (Moody's Investors Service);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  <w:highlight w:val="yellow"/>
              </w:rPr>
              <w:t>–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</w:t>
            </w:r>
            <w:r w:rsidRPr="00DF4C90">
              <w:rPr>
                <w:rFonts w:ascii="Garamond" w:hAnsi="Garamond"/>
                <w:bCs/>
                <w:sz w:val="22"/>
                <w:szCs w:val="22"/>
                <w:highlight w:val="yellow"/>
              </w:rPr>
              <w:t>средний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размер собственных средств (капитала) </w:t>
            </w:r>
            <w:r w:rsidRPr="00DF4C90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в сумме </w:t>
            </w:r>
            <w:r w:rsidRPr="00C33FBA">
              <w:rPr>
                <w:rFonts w:ascii="Garamond" w:hAnsi="Garamond"/>
                <w:bCs/>
                <w:sz w:val="22"/>
                <w:szCs w:val="22"/>
              </w:rPr>
              <w:t>более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4 млрд. руб. в течение предыдущего календарного года, а также в течение всех месяцев текущего года на момент получения ЦФР уведомления об открытии аккредитива,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>(указание в качестве исполняющего банка филиала, представительства или иного обособленного подразделения данного банка не допускается);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>
              <w:rPr>
                <w:rFonts w:ascii="Garamond" w:hAnsi="Garamond"/>
                <w:bCs/>
                <w:sz w:val="22"/>
                <w:szCs w:val="22"/>
              </w:rPr>
              <w:t xml:space="preserve">     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   в качестве банка получателя средств по аккредитиву указана уполномоченная кредитная организация, определенная в соответствии с Договором о присоединении к торговой системе оптового рынка;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аккредитив является безотзывным;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</w:r>
            <w:r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120" w:type="dxa"/>
            <w:vAlign w:val="center"/>
          </w:tcPr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>7.4.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Участник ОПВ вправе обеспечивать исполнение своих обязательств, возникающих по результатам ОПВ, штрафом по соответствующим ДПМ ВИЭ, оплата которого осуществляется по аккредитиву в соответствии с ДПМ ВИЭ, Договором о присоединении и Соглашением об оплате штрафов по ДПМ ВИЭ по аккредитиву. При этом: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 xml:space="preserve">для каждого объекта ВИЭ, в отношении которого подана заявка, должно быть заключено </w:t>
            </w:r>
            <w:r w:rsidRPr="00C33FBA">
              <w:rPr>
                <w:rFonts w:ascii="Garamond" w:hAnsi="Garamond"/>
                <w:bCs/>
                <w:i/>
                <w:sz w:val="22"/>
                <w:szCs w:val="22"/>
              </w:rPr>
              <w:t>Соглашение о порядке расчетов, связанных с уплатой продавцом штрафов по договорам о предоставлении мощности квалифицированных генерирующих объектов, функционирующих на основе использования возобновляемых источников энергии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(Приложение № Д 6.6 к </w:t>
            </w:r>
            <w:r w:rsidRPr="00C33FBA">
              <w:rPr>
                <w:rFonts w:ascii="Garamond" w:hAnsi="Garamond"/>
                <w:bCs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>);</w:t>
            </w:r>
          </w:p>
          <w:p w:rsidR="002A1E07" w:rsidRPr="00DF4C90" w:rsidRDefault="002A1E07" w:rsidP="00C33FBA">
            <w:pPr>
              <w:spacing w:before="120" w:after="120"/>
              <w:ind w:firstLine="652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>год начала поставки мощности, указанный в Соглашении об оплате штрафов по ДПМ ВИЭ по аккредитиву, должен соответствовать плановому году начала поставки мощности объекта ВИЭ в случае отбора соответствующего проекта по результатам ОПВ, указанному в соответствующей заявке согласно подпункту 11 пункта 4.1.3 настоящего Регламента;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аккредитив, по которому осуществляется оплата штрафов, должен содержать следующую обязательную информацию и соответствовать следующим требованиям: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сумма, указанная в аккредитиве, по которому осуществляется оплата штрафов, должна быть указана в российских рублях и равна фиксированной сумме, указанной в соответствующем Соглашении об оплате штрафов по ДПМ ВИЭ по аккредитиву, и составлять не менее 5% от произведения планового объема установленной мощности, указанного в заявке в отношении данного объекта ВИЭ в соответствии с подпунктом 6 пункта 4.1.3 настоящего Регламента, и предельной величины капитальных затрат на возведение 1 кВт установленной мощности генерирующего объекта, установленной Правительством Российской Федерации в отношении генерирующих объектов соответствующего вида и календарного года, соответствующего плановому году начала поставки мощности, указанному в заявке согласно подпункту 11 пункта 4.1.3 настоящего Регламента;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в качестве плательщика по аккредитиву указан участник ОПВ, подавший соответствующую заявку (с указанием соответствующего ИНН);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в качестве получателя средств по аккредитиву указан ЦФР (указаны соответствующие ИНН и номер расчетного счета, опубликованные на официальном сайте КО);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в качестве банка-эмитента указан банк (указание в качестве банка-эмитента филиала, представительства или иного обособленного подразделения данного банка не допускается);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</w:r>
            <w:r w:rsidRPr="00DF4C90">
              <w:rPr>
                <w:rFonts w:ascii="Garamond" w:hAnsi="Garamond"/>
                <w:sz w:val="22"/>
                <w:szCs w:val="22"/>
              </w:rPr>
              <w:t xml:space="preserve">в качестве исполняющего банка </w:t>
            </w:r>
            <w:r w:rsidRPr="00DF4C90">
              <w:rPr>
                <w:rFonts w:ascii="Garamond" w:hAnsi="Garamond"/>
                <w:sz w:val="22"/>
                <w:szCs w:val="22"/>
                <w:highlight w:val="yellow"/>
              </w:rPr>
              <w:t xml:space="preserve">указана уполномоченная кредитная организация, определенная в соответствии с </w:t>
            </w:r>
            <w:r w:rsidRPr="00C33FBA">
              <w:rPr>
                <w:rFonts w:ascii="Garamond" w:hAnsi="Garamond"/>
                <w:i/>
                <w:sz w:val="22"/>
                <w:szCs w:val="22"/>
                <w:highlight w:val="yellow"/>
              </w:rPr>
              <w:t>Договором о присоединении к торговой системе оптового рынка</w:t>
            </w:r>
            <w:r w:rsidRPr="00DF4C90">
              <w:rPr>
                <w:rFonts w:ascii="Garamond" w:hAnsi="Garamond"/>
                <w:sz w:val="22"/>
                <w:szCs w:val="22"/>
                <w:highlight w:val="yellow"/>
              </w:rPr>
              <w:t>, либо</w:t>
            </w:r>
            <w:r w:rsidRPr="00DF4C90">
              <w:rPr>
                <w:rFonts w:ascii="Garamond" w:hAnsi="Garamond"/>
                <w:sz w:val="22"/>
                <w:szCs w:val="22"/>
              </w:rPr>
              <w:t xml:space="preserve"> указан банк, включенный в перечень аккредитованных организаций в системе финансовых гарантий на оптовом рынке в порядке, определенном </w:t>
            </w:r>
            <w:r w:rsidRPr="00C33FBA">
              <w:rPr>
                <w:rFonts w:ascii="Garamond" w:hAnsi="Garamond"/>
                <w:i/>
                <w:sz w:val="22"/>
                <w:szCs w:val="22"/>
              </w:rPr>
              <w:t>Договором о присоединении к торговой системе оптового рынка</w:t>
            </w:r>
            <w:r w:rsidRPr="00DF4C90">
              <w:rPr>
                <w:rFonts w:ascii="Garamond" w:hAnsi="Garamond"/>
                <w:sz w:val="22"/>
                <w:szCs w:val="22"/>
              </w:rPr>
              <w:t>, имеющий на момент получения ЦФР от банка получателя средств по аккредитиву уведомлений (извещений) об открытии аккредитива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международный рейтинг долгосрочной кредитоспособности не ниже уровня "B+" по классификации международных рейтинговых агентств "Фитч Рейтингс" (Fitch Ratings) или "Стандарт энд Пурс" (Standard &amp; Poor's) либо не ниже уровня "В1" по классификации рейтингового агентства "Мудис Инвесторс Сервис" (Moody's Investors Service);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>
              <w:rPr>
                <w:rFonts w:ascii="Garamond" w:hAnsi="Garamond"/>
                <w:bCs/>
                <w:sz w:val="22"/>
                <w:szCs w:val="22"/>
              </w:rPr>
              <w:t xml:space="preserve">  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        размер собственных средств (капитала) </w:t>
            </w:r>
            <w:r w:rsidRPr="00DF4C90">
              <w:rPr>
                <w:rFonts w:ascii="Garamond" w:hAnsi="Garamond"/>
                <w:bCs/>
                <w:sz w:val="22"/>
                <w:szCs w:val="22"/>
                <w:highlight w:val="yellow"/>
              </w:rPr>
              <w:t xml:space="preserve">исполняющего банка должен быть </w:t>
            </w:r>
            <w:r w:rsidRPr="00C33FBA">
              <w:rPr>
                <w:rFonts w:ascii="Garamond" w:hAnsi="Garamond"/>
                <w:bCs/>
                <w:sz w:val="22"/>
                <w:szCs w:val="22"/>
              </w:rPr>
              <w:t>более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4 млрд. руб. в течение предыдущего календарного года, а также в течение всех месяцев текущего года на момент получения ЦФР уведомления об открытии аккредитива,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>(указание в качестве исполняющего банка филиала, представительства или иного обособленного подразделения данного банка не допускается);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 </w:t>
            </w:r>
            <w:r>
              <w:rPr>
                <w:rFonts w:ascii="Garamond" w:hAnsi="Garamond"/>
                <w:bCs/>
                <w:sz w:val="22"/>
                <w:szCs w:val="22"/>
              </w:rPr>
              <w:t xml:space="preserve">    </w:t>
            </w:r>
            <w:r w:rsidRPr="00DF4C90">
              <w:rPr>
                <w:rFonts w:ascii="Garamond" w:hAnsi="Garamond"/>
                <w:bCs/>
                <w:sz w:val="22"/>
                <w:szCs w:val="22"/>
              </w:rPr>
              <w:t xml:space="preserve">     в качестве банка получателя средств по аккредитиву указана уполномоченная кредитная организация, определенная в соответствии с Договором о присоединении к торговой системе оптового рынка;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  <w:t>аккредитив является безотзывным;</w:t>
            </w:r>
          </w:p>
          <w:p w:rsidR="002A1E07" w:rsidRPr="00DF4C90" w:rsidRDefault="002A1E07" w:rsidP="00DF4C90">
            <w:pPr>
              <w:spacing w:before="120" w:after="120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DF4C90">
              <w:rPr>
                <w:rFonts w:ascii="Garamond" w:hAnsi="Garamond"/>
                <w:bCs/>
                <w:sz w:val="22"/>
                <w:szCs w:val="22"/>
              </w:rPr>
              <w:tab/>
            </w:r>
            <w:r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</w:tr>
    </w:tbl>
    <w:p w:rsidR="002A1E07" w:rsidRDefault="002A1E07" w:rsidP="0069056B">
      <w:pPr>
        <w:suppressLineNumbers/>
        <w:suppressAutoHyphens/>
        <w:jc w:val="both"/>
        <w:rPr>
          <w:rFonts w:ascii="Garamond" w:hAnsi="Garamond"/>
          <w:b/>
          <w:bCs/>
          <w:sz w:val="28"/>
          <w:szCs w:val="28"/>
        </w:rPr>
      </w:pPr>
    </w:p>
    <w:p w:rsidR="002A1E07" w:rsidRDefault="002A1E07" w:rsidP="00A357B4">
      <w:pPr>
        <w:pStyle w:val="Title"/>
        <w:spacing w:before="0"/>
        <w:jc w:val="left"/>
        <w:rPr>
          <w:rFonts w:ascii="Garamond" w:hAnsi="Garamond"/>
          <w:bCs w:val="0"/>
          <w:sz w:val="26"/>
          <w:szCs w:val="26"/>
        </w:rPr>
      </w:pPr>
    </w:p>
    <w:p w:rsidR="002A1E07" w:rsidRDefault="002A1E07" w:rsidP="00A357B4">
      <w:pPr>
        <w:pStyle w:val="Title"/>
        <w:spacing w:before="0"/>
        <w:jc w:val="left"/>
        <w:rPr>
          <w:rFonts w:ascii="Garamond" w:hAnsi="Garamond"/>
          <w:bCs w:val="0"/>
          <w:sz w:val="26"/>
          <w:szCs w:val="26"/>
        </w:rPr>
      </w:pPr>
    </w:p>
    <w:p w:rsidR="002A1E07" w:rsidRDefault="002A1E07" w:rsidP="00A357B4">
      <w:pPr>
        <w:pStyle w:val="Title"/>
        <w:spacing w:before="0"/>
        <w:jc w:val="left"/>
        <w:rPr>
          <w:rFonts w:ascii="Garamond" w:hAnsi="Garamond"/>
          <w:bCs w:val="0"/>
          <w:sz w:val="26"/>
          <w:szCs w:val="26"/>
        </w:rPr>
      </w:pPr>
    </w:p>
    <w:p w:rsidR="002A1E07" w:rsidRDefault="002A1E07" w:rsidP="00A357B4">
      <w:pPr>
        <w:pStyle w:val="Title"/>
        <w:spacing w:before="0"/>
        <w:jc w:val="left"/>
        <w:rPr>
          <w:rFonts w:ascii="Garamond" w:hAnsi="Garamond"/>
          <w:bCs w:val="0"/>
          <w:sz w:val="26"/>
          <w:szCs w:val="26"/>
        </w:rPr>
      </w:pPr>
    </w:p>
    <w:sectPr w:rsidR="002A1E07" w:rsidSect="00DF4C90">
      <w:pgSz w:w="16838" w:h="11906" w:orient="landscape"/>
      <w:pgMar w:top="1438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E07" w:rsidRDefault="002A1E07">
      <w:r>
        <w:separator/>
      </w:r>
    </w:p>
  </w:endnote>
  <w:endnote w:type="continuationSeparator" w:id="0">
    <w:p w:rsidR="002A1E07" w:rsidRDefault="002A1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D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E07" w:rsidRDefault="002A1E07">
      <w:r>
        <w:separator/>
      </w:r>
    </w:p>
  </w:footnote>
  <w:footnote w:type="continuationSeparator" w:id="0">
    <w:p w:rsidR="002A1E07" w:rsidRDefault="002A1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B3266A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decimal"/>
      <w:pStyle w:val="2"/>
      <w:lvlText w:val="%2.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2.%3.%4.%5.%6.%7.%8.%9"/>
      <w:legacy w:legacy="1" w:legacySpace="144" w:legacyIndent="0"/>
      <w:lvlJc w:val="left"/>
      <w:rPr>
        <w:rFonts w:cs="Times New Roman"/>
      </w:rPr>
    </w:lvl>
  </w:abstractNum>
  <w:abstractNum w:abstractNumId="3">
    <w:nsid w:val="068D0643"/>
    <w:multiLevelType w:val="hybridMultilevel"/>
    <w:tmpl w:val="E676E9C8"/>
    <w:lvl w:ilvl="0" w:tplc="E21A9C42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4B0485"/>
    <w:multiLevelType w:val="multilevel"/>
    <w:tmpl w:val="3A9CD1CE"/>
    <w:lvl w:ilvl="0">
      <w:start w:val="5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>
    <w:nsid w:val="088744F5"/>
    <w:multiLevelType w:val="multilevel"/>
    <w:tmpl w:val="49C0B2C2"/>
    <w:lvl w:ilvl="0">
      <w:start w:val="1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0F876207"/>
    <w:multiLevelType w:val="hybridMultilevel"/>
    <w:tmpl w:val="F53A5CBA"/>
    <w:lvl w:ilvl="0" w:tplc="DCB6EB22">
      <w:start w:val="1"/>
      <w:numFmt w:val="bullet"/>
      <w:lvlText w:val=""/>
      <w:lvlJc w:val="left"/>
      <w:pPr>
        <w:tabs>
          <w:tab w:val="num" w:pos="1891"/>
        </w:tabs>
        <w:ind w:left="18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0136312"/>
    <w:multiLevelType w:val="hybridMultilevel"/>
    <w:tmpl w:val="DD245CA6"/>
    <w:lvl w:ilvl="0" w:tplc="14BA9D00">
      <w:start w:val="1"/>
      <w:numFmt w:val="bullet"/>
      <w:pStyle w:val="a"/>
      <w:lvlText w:val=""/>
      <w:lvlJc w:val="left"/>
      <w:pPr>
        <w:tabs>
          <w:tab w:val="num" w:pos="1552"/>
        </w:tabs>
        <w:ind w:left="1203" w:hanging="11"/>
      </w:pPr>
      <w:rPr>
        <w:rFonts w:ascii="Wingdings" w:hAnsi="Wingdings" w:hint="default"/>
      </w:rPr>
    </w:lvl>
    <w:lvl w:ilvl="1" w:tplc="9520601A">
      <w:start w:val="1"/>
      <w:numFmt w:val="bullet"/>
      <w:lvlText w:val="o"/>
      <w:lvlJc w:val="left"/>
      <w:pPr>
        <w:tabs>
          <w:tab w:val="num" w:pos="1912"/>
        </w:tabs>
        <w:ind w:left="1912" w:hanging="360"/>
      </w:pPr>
      <w:rPr>
        <w:rFonts w:ascii="Courier New" w:hAnsi="Courier New" w:hint="default"/>
      </w:rPr>
    </w:lvl>
    <w:lvl w:ilvl="2" w:tplc="2F28707E" w:tentative="1">
      <w:start w:val="1"/>
      <w:numFmt w:val="bullet"/>
      <w:lvlText w:val=""/>
      <w:lvlJc w:val="left"/>
      <w:pPr>
        <w:tabs>
          <w:tab w:val="num" w:pos="2632"/>
        </w:tabs>
        <w:ind w:left="2632" w:hanging="360"/>
      </w:pPr>
      <w:rPr>
        <w:rFonts w:ascii="Wingdings" w:hAnsi="Wingdings" w:hint="default"/>
      </w:rPr>
    </w:lvl>
    <w:lvl w:ilvl="3" w:tplc="0C6E2A14" w:tentative="1">
      <w:start w:val="1"/>
      <w:numFmt w:val="bullet"/>
      <w:lvlText w:val=""/>
      <w:lvlJc w:val="left"/>
      <w:pPr>
        <w:tabs>
          <w:tab w:val="num" w:pos="3352"/>
        </w:tabs>
        <w:ind w:left="3352" w:hanging="360"/>
      </w:pPr>
      <w:rPr>
        <w:rFonts w:ascii="Symbol" w:hAnsi="Symbol" w:hint="default"/>
      </w:rPr>
    </w:lvl>
    <w:lvl w:ilvl="4" w:tplc="8A72A828" w:tentative="1">
      <w:start w:val="1"/>
      <w:numFmt w:val="bullet"/>
      <w:lvlText w:val="o"/>
      <w:lvlJc w:val="left"/>
      <w:pPr>
        <w:tabs>
          <w:tab w:val="num" w:pos="4072"/>
        </w:tabs>
        <w:ind w:left="4072" w:hanging="360"/>
      </w:pPr>
      <w:rPr>
        <w:rFonts w:ascii="Courier New" w:hAnsi="Courier New" w:hint="default"/>
      </w:rPr>
    </w:lvl>
    <w:lvl w:ilvl="5" w:tplc="8C44A2BE" w:tentative="1">
      <w:start w:val="1"/>
      <w:numFmt w:val="bullet"/>
      <w:lvlText w:val=""/>
      <w:lvlJc w:val="left"/>
      <w:pPr>
        <w:tabs>
          <w:tab w:val="num" w:pos="4792"/>
        </w:tabs>
        <w:ind w:left="4792" w:hanging="360"/>
      </w:pPr>
      <w:rPr>
        <w:rFonts w:ascii="Wingdings" w:hAnsi="Wingdings" w:hint="default"/>
      </w:rPr>
    </w:lvl>
    <w:lvl w:ilvl="6" w:tplc="C360E92E" w:tentative="1">
      <w:start w:val="1"/>
      <w:numFmt w:val="bullet"/>
      <w:lvlText w:val=""/>
      <w:lvlJc w:val="left"/>
      <w:pPr>
        <w:tabs>
          <w:tab w:val="num" w:pos="5512"/>
        </w:tabs>
        <w:ind w:left="5512" w:hanging="360"/>
      </w:pPr>
      <w:rPr>
        <w:rFonts w:ascii="Symbol" w:hAnsi="Symbol" w:hint="default"/>
      </w:rPr>
    </w:lvl>
    <w:lvl w:ilvl="7" w:tplc="0BC8328E" w:tentative="1">
      <w:start w:val="1"/>
      <w:numFmt w:val="bullet"/>
      <w:lvlText w:val="o"/>
      <w:lvlJc w:val="left"/>
      <w:pPr>
        <w:tabs>
          <w:tab w:val="num" w:pos="6232"/>
        </w:tabs>
        <w:ind w:left="6232" w:hanging="360"/>
      </w:pPr>
      <w:rPr>
        <w:rFonts w:ascii="Courier New" w:hAnsi="Courier New" w:hint="default"/>
      </w:rPr>
    </w:lvl>
    <w:lvl w:ilvl="8" w:tplc="E52A2308" w:tentative="1">
      <w:start w:val="1"/>
      <w:numFmt w:val="bullet"/>
      <w:lvlText w:val=""/>
      <w:lvlJc w:val="left"/>
      <w:pPr>
        <w:tabs>
          <w:tab w:val="num" w:pos="6952"/>
        </w:tabs>
        <w:ind w:left="6952" w:hanging="360"/>
      </w:pPr>
      <w:rPr>
        <w:rFonts w:ascii="Wingdings" w:hAnsi="Wingdings" w:hint="default"/>
      </w:rPr>
    </w:lvl>
  </w:abstractNum>
  <w:abstractNum w:abstractNumId="8">
    <w:nsid w:val="16B834DB"/>
    <w:multiLevelType w:val="hybridMultilevel"/>
    <w:tmpl w:val="F912D706"/>
    <w:lvl w:ilvl="0" w:tplc="8816413C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F14E14"/>
    <w:multiLevelType w:val="hybridMultilevel"/>
    <w:tmpl w:val="5A781E66"/>
    <w:lvl w:ilvl="0" w:tplc="DCB6EB22">
      <w:start w:val="1"/>
      <w:numFmt w:val="bullet"/>
      <w:lvlText w:val=""/>
      <w:lvlJc w:val="left"/>
      <w:pPr>
        <w:tabs>
          <w:tab w:val="num" w:pos="1874"/>
        </w:tabs>
        <w:ind w:left="1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0">
    <w:nsid w:val="18FB1077"/>
    <w:multiLevelType w:val="multilevel"/>
    <w:tmpl w:val="49C0B2C2"/>
    <w:lvl w:ilvl="0">
      <w:start w:val="1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pStyle w:val="11"/>
      <w:lvlText w:val="9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1CCC03C5"/>
    <w:multiLevelType w:val="hybridMultilevel"/>
    <w:tmpl w:val="9232FB34"/>
    <w:lvl w:ilvl="0" w:tplc="4E905A00">
      <w:start w:val="1"/>
      <w:numFmt w:val="bullet"/>
      <w:lvlText w:val=""/>
      <w:lvlJc w:val="left"/>
      <w:pPr>
        <w:ind w:left="26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424" w:hanging="360"/>
      </w:pPr>
      <w:rPr>
        <w:rFonts w:ascii="Wingdings" w:hAnsi="Wingdings" w:hint="default"/>
      </w:rPr>
    </w:lvl>
  </w:abstractNum>
  <w:abstractNum w:abstractNumId="12">
    <w:nsid w:val="21711158"/>
    <w:multiLevelType w:val="hybridMultilevel"/>
    <w:tmpl w:val="0E260A84"/>
    <w:lvl w:ilvl="0" w:tplc="B830AE7C">
      <w:start w:val="1"/>
      <w:numFmt w:val="decimal"/>
      <w:lvlText w:val="%1."/>
      <w:lvlJc w:val="left"/>
      <w:pPr>
        <w:ind w:left="720" w:hanging="360"/>
      </w:pPr>
      <w:rPr>
        <w:rFonts w:ascii="Garamond" w:hAnsi="Garamond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6BB61C3"/>
    <w:multiLevelType w:val="hybridMultilevel"/>
    <w:tmpl w:val="74F8EA3C"/>
    <w:lvl w:ilvl="0" w:tplc="02EC9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A410BB"/>
    <w:multiLevelType w:val="hybridMultilevel"/>
    <w:tmpl w:val="37365CF4"/>
    <w:lvl w:ilvl="0" w:tplc="DCB6EB22">
      <w:start w:val="1"/>
      <w:numFmt w:val="bullet"/>
      <w:lvlText w:val=""/>
      <w:lvlJc w:val="left"/>
      <w:pPr>
        <w:tabs>
          <w:tab w:val="num" w:pos="1891"/>
        </w:tabs>
        <w:ind w:left="18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32750A"/>
    <w:multiLevelType w:val="hybridMultilevel"/>
    <w:tmpl w:val="A8821E02"/>
    <w:lvl w:ilvl="0" w:tplc="D9AA02E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0567347"/>
    <w:multiLevelType w:val="multilevel"/>
    <w:tmpl w:val="722A30F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7">
    <w:nsid w:val="4B216673"/>
    <w:multiLevelType w:val="multilevel"/>
    <w:tmpl w:val="3034A53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8">
    <w:nsid w:val="4BE0209A"/>
    <w:multiLevelType w:val="multilevel"/>
    <w:tmpl w:val="3A9CD1CE"/>
    <w:lvl w:ilvl="0">
      <w:start w:val="5"/>
      <w:numFmt w:val="decimal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53D67D0F"/>
    <w:multiLevelType w:val="multilevel"/>
    <w:tmpl w:val="10F03E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57BE4D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>
    <w:nsid w:val="61E97EB8"/>
    <w:multiLevelType w:val="multilevel"/>
    <w:tmpl w:val="10F03E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D523B67"/>
    <w:multiLevelType w:val="singleLevel"/>
    <w:tmpl w:val="CDF4BB94"/>
    <w:lvl w:ilvl="0">
      <w:start w:val="1"/>
      <w:numFmt w:val="bullet"/>
      <w:pStyle w:val="ListBullet3"/>
      <w:lvlText w:val=""/>
      <w:lvlJc w:val="left"/>
      <w:pPr>
        <w:tabs>
          <w:tab w:val="num" w:pos="1040"/>
        </w:tabs>
        <w:ind w:left="1021" w:hanging="341"/>
      </w:pPr>
      <w:rPr>
        <w:rFonts w:ascii="Symbol" w:hAnsi="Symbol" w:hint="default"/>
      </w:rPr>
    </w:lvl>
  </w:abstractNum>
  <w:abstractNum w:abstractNumId="23">
    <w:nsid w:val="7F2B6EA6"/>
    <w:multiLevelType w:val="hybridMultilevel"/>
    <w:tmpl w:val="D1A8CD64"/>
    <w:lvl w:ilvl="0" w:tplc="04190001">
      <w:start w:val="1"/>
      <w:numFmt w:val="bullet"/>
      <w:lvlText w:val=""/>
      <w:lvlJc w:val="left"/>
      <w:pPr>
        <w:ind w:left="21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22"/>
  </w:num>
  <w:num w:numId="6">
    <w:abstractNumId w:val="7"/>
  </w:num>
  <w:num w:numId="7">
    <w:abstractNumId w:val="0"/>
    <w:lvlOverride w:ilvl="0">
      <w:startOverride w:val="1"/>
    </w:lvlOverride>
  </w:num>
  <w:num w:numId="8">
    <w:abstractNumId w:val="10"/>
  </w:num>
  <w:num w:numId="9">
    <w:abstractNumId w:val="18"/>
  </w:num>
  <w:num w:numId="10">
    <w:abstractNumId w:val="4"/>
  </w:num>
  <w:num w:numId="11">
    <w:abstractNumId w:val="8"/>
  </w:num>
  <w:num w:numId="12">
    <w:abstractNumId w:val="5"/>
  </w:num>
  <w:num w:numId="13">
    <w:abstractNumId w:val="17"/>
  </w:num>
  <w:num w:numId="14">
    <w:abstractNumId w:val="19"/>
  </w:num>
  <w:num w:numId="15">
    <w:abstractNumId w:val="21"/>
  </w:num>
  <w:num w:numId="16">
    <w:abstractNumId w:val="9"/>
  </w:num>
  <w:num w:numId="17">
    <w:abstractNumId w:val="16"/>
  </w:num>
  <w:num w:numId="18">
    <w:abstractNumId w:val="14"/>
  </w:num>
  <w:num w:numId="19">
    <w:abstractNumId w:val="6"/>
  </w:num>
  <w:num w:numId="20">
    <w:abstractNumId w:val="11"/>
  </w:num>
  <w:num w:numId="21">
    <w:abstractNumId w:val="13"/>
  </w:num>
  <w:num w:numId="22">
    <w:abstractNumId w:val="12"/>
  </w:num>
  <w:num w:numId="23">
    <w:abstractNumId w:val="23"/>
  </w:num>
  <w:num w:numId="24">
    <w:abstractNumId w:val="3"/>
  </w:num>
  <w:num w:numId="25">
    <w:abstractNumId w:val="15"/>
  </w:num>
  <w:num w:numId="26">
    <w:abstractNumId w:val="20"/>
  </w:num>
  <w:num w:numId="27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47F"/>
    <w:rsid w:val="0000117E"/>
    <w:rsid w:val="00001E72"/>
    <w:rsid w:val="00002469"/>
    <w:rsid w:val="000035B5"/>
    <w:rsid w:val="00003752"/>
    <w:rsid w:val="000049C5"/>
    <w:rsid w:val="000050EB"/>
    <w:rsid w:val="00005FEB"/>
    <w:rsid w:val="0000690D"/>
    <w:rsid w:val="00006CA1"/>
    <w:rsid w:val="000104A5"/>
    <w:rsid w:val="00011927"/>
    <w:rsid w:val="00012BCF"/>
    <w:rsid w:val="000133E7"/>
    <w:rsid w:val="000136B0"/>
    <w:rsid w:val="00014EEA"/>
    <w:rsid w:val="00015356"/>
    <w:rsid w:val="000157B5"/>
    <w:rsid w:val="000167D7"/>
    <w:rsid w:val="000173D2"/>
    <w:rsid w:val="00017F60"/>
    <w:rsid w:val="00020331"/>
    <w:rsid w:val="00021555"/>
    <w:rsid w:val="00021B84"/>
    <w:rsid w:val="0002208B"/>
    <w:rsid w:val="00023F87"/>
    <w:rsid w:val="000254BD"/>
    <w:rsid w:val="00025F44"/>
    <w:rsid w:val="00026CB1"/>
    <w:rsid w:val="000312A8"/>
    <w:rsid w:val="00031A60"/>
    <w:rsid w:val="00033CC9"/>
    <w:rsid w:val="00037A14"/>
    <w:rsid w:val="00037AA4"/>
    <w:rsid w:val="00041497"/>
    <w:rsid w:val="00042D66"/>
    <w:rsid w:val="0004339B"/>
    <w:rsid w:val="00043DE6"/>
    <w:rsid w:val="00046583"/>
    <w:rsid w:val="00051614"/>
    <w:rsid w:val="00052887"/>
    <w:rsid w:val="0005308F"/>
    <w:rsid w:val="0005377B"/>
    <w:rsid w:val="000545A5"/>
    <w:rsid w:val="0005481A"/>
    <w:rsid w:val="00054AF2"/>
    <w:rsid w:val="00055004"/>
    <w:rsid w:val="000553B8"/>
    <w:rsid w:val="000555D1"/>
    <w:rsid w:val="00055FF0"/>
    <w:rsid w:val="000572E7"/>
    <w:rsid w:val="000614BD"/>
    <w:rsid w:val="0006232F"/>
    <w:rsid w:val="0006305C"/>
    <w:rsid w:val="00065DA6"/>
    <w:rsid w:val="00067716"/>
    <w:rsid w:val="0007078F"/>
    <w:rsid w:val="0007103A"/>
    <w:rsid w:val="00072ADE"/>
    <w:rsid w:val="00072DA3"/>
    <w:rsid w:val="00073F84"/>
    <w:rsid w:val="00076D61"/>
    <w:rsid w:val="0007720F"/>
    <w:rsid w:val="00080290"/>
    <w:rsid w:val="00082B1D"/>
    <w:rsid w:val="00082F08"/>
    <w:rsid w:val="0008502B"/>
    <w:rsid w:val="00091719"/>
    <w:rsid w:val="00091D43"/>
    <w:rsid w:val="00093B33"/>
    <w:rsid w:val="0009453D"/>
    <w:rsid w:val="000A1CF2"/>
    <w:rsid w:val="000A3305"/>
    <w:rsid w:val="000A3D7C"/>
    <w:rsid w:val="000A5BBB"/>
    <w:rsid w:val="000B0F86"/>
    <w:rsid w:val="000B15D7"/>
    <w:rsid w:val="000B1942"/>
    <w:rsid w:val="000B28F2"/>
    <w:rsid w:val="000B2C7D"/>
    <w:rsid w:val="000B30CF"/>
    <w:rsid w:val="000B392E"/>
    <w:rsid w:val="000B405E"/>
    <w:rsid w:val="000B4717"/>
    <w:rsid w:val="000B5136"/>
    <w:rsid w:val="000B723B"/>
    <w:rsid w:val="000C0326"/>
    <w:rsid w:val="000C241C"/>
    <w:rsid w:val="000C264B"/>
    <w:rsid w:val="000C28FD"/>
    <w:rsid w:val="000C3934"/>
    <w:rsid w:val="000C3A23"/>
    <w:rsid w:val="000C4AED"/>
    <w:rsid w:val="000C6C4B"/>
    <w:rsid w:val="000D2DDC"/>
    <w:rsid w:val="000D4161"/>
    <w:rsid w:val="000D4CA4"/>
    <w:rsid w:val="000D583A"/>
    <w:rsid w:val="000D6E59"/>
    <w:rsid w:val="000E002E"/>
    <w:rsid w:val="000E11CC"/>
    <w:rsid w:val="000E1782"/>
    <w:rsid w:val="000E3CA6"/>
    <w:rsid w:val="000E414B"/>
    <w:rsid w:val="000E6877"/>
    <w:rsid w:val="000F0E23"/>
    <w:rsid w:val="000F0ECB"/>
    <w:rsid w:val="000F2BAC"/>
    <w:rsid w:val="000F35C1"/>
    <w:rsid w:val="000F4758"/>
    <w:rsid w:val="000F48A5"/>
    <w:rsid w:val="000F7A3C"/>
    <w:rsid w:val="00100741"/>
    <w:rsid w:val="001012B5"/>
    <w:rsid w:val="00102651"/>
    <w:rsid w:val="00102E9C"/>
    <w:rsid w:val="001037D7"/>
    <w:rsid w:val="001041F8"/>
    <w:rsid w:val="001046A2"/>
    <w:rsid w:val="00104D22"/>
    <w:rsid w:val="00104F80"/>
    <w:rsid w:val="00105443"/>
    <w:rsid w:val="0010602C"/>
    <w:rsid w:val="001068B2"/>
    <w:rsid w:val="00106A21"/>
    <w:rsid w:val="00110FAD"/>
    <w:rsid w:val="00111F56"/>
    <w:rsid w:val="00111F6A"/>
    <w:rsid w:val="00113079"/>
    <w:rsid w:val="0011363C"/>
    <w:rsid w:val="00114AAA"/>
    <w:rsid w:val="00114DB2"/>
    <w:rsid w:val="00114E21"/>
    <w:rsid w:val="001155E7"/>
    <w:rsid w:val="00117B5E"/>
    <w:rsid w:val="00117CC7"/>
    <w:rsid w:val="00117DDA"/>
    <w:rsid w:val="001233DA"/>
    <w:rsid w:val="00123AE6"/>
    <w:rsid w:val="00123AFC"/>
    <w:rsid w:val="00125204"/>
    <w:rsid w:val="00125FA2"/>
    <w:rsid w:val="00126254"/>
    <w:rsid w:val="001262E3"/>
    <w:rsid w:val="001268D7"/>
    <w:rsid w:val="0012725B"/>
    <w:rsid w:val="0013088D"/>
    <w:rsid w:val="00131E2D"/>
    <w:rsid w:val="00134539"/>
    <w:rsid w:val="0013663D"/>
    <w:rsid w:val="00137E89"/>
    <w:rsid w:val="0014164A"/>
    <w:rsid w:val="00141E97"/>
    <w:rsid w:val="00142851"/>
    <w:rsid w:val="00142987"/>
    <w:rsid w:val="001444D7"/>
    <w:rsid w:val="00147784"/>
    <w:rsid w:val="0015188E"/>
    <w:rsid w:val="0015238E"/>
    <w:rsid w:val="001529C5"/>
    <w:rsid w:val="00155A5B"/>
    <w:rsid w:val="0016029E"/>
    <w:rsid w:val="0016111E"/>
    <w:rsid w:val="00162446"/>
    <w:rsid w:val="00162A4C"/>
    <w:rsid w:val="001634B6"/>
    <w:rsid w:val="0016394D"/>
    <w:rsid w:val="00163ECC"/>
    <w:rsid w:val="0016553C"/>
    <w:rsid w:val="00165F1D"/>
    <w:rsid w:val="001677E8"/>
    <w:rsid w:val="00167CAF"/>
    <w:rsid w:val="00170968"/>
    <w:rsid w:val="0017168C"/>
    <w:rsid w:val="00171A6E"/>
    <w:rsid w:val="00172322"/>
    <w:rsid w:val="0017251C"/>
    <w:rsid w:val="001743A1"/>
    <w:rsid w:val="00175145"/>
    <w:rsid w:val="00176A9D"/>
    <w:rsid w:val="0018097C"/>
    <w:rsid w:val="00180C62"/>
    <w:rsid w:val="00180EF0"/>
    <w:rsid w:val="00182097"/>
    <w:rsid w:val="00182D79"/>
    <w:rsid w:val="0018317A"/>
    <w:rsid w:val="00186065"/>
    <w:rsid w:val="001875A1"/>
    <w:rsid w:val="00187E78"/>
    <w:rsid w:val="001909EF"/>
    <w:rsid w:val="001929E1"/>
    <w:rsid w:val="001930D5"/>
    <w:rsid w:val="00193BBA"/>
    <w:rsid w:val="0019460E"/>
    <w:rsid w:val="00195697"/>
    <w:rsid w:val="00197566"/>
    <w:rsid w:val="001A2133"/>
    <w:rsid w:val="001A3104"/>
    <w:rsid w:val="001A3A98"/>
    <w:rsid w:val="001A4E5F"/>
    <w:rsid w:val="001A5F41"/>
    <w:rsid w:val="001A6F07"/>
    <w:rsid w:val="001B2B57"/>
    <w:rsid w:val="001B3665"/>
    <w:rsid w:val="001B3684"/>
    <w:rsid w:val="001B3EAC"/>
    <w:rsid w:val="001B5A58"/>
    <w:rsid w:val="001B5D39"/>
    <w:rsid w:val="001C0A8B"/>
    <w:rsid w:val="001C4202"/>
    <w:rsid w:val="001C726B"/>
    <w:rsid w:val="001C7FDE"/>
    <w:rsid w:val="001D061A"/>
    <w:rsid w:val="001D093F"/>
    <w:rsid w:val="001D0F3B"/>
    <w:rsid w:val="001D0F93"/>
    <w:rsid w:val="001D34F2"/>
    <w:rsid w:val="001D3A9C"/>
    <w:rsid w:val="001D4C2C"/>
    <w:rsid w:val="001D7502"/>
    <w:rsid w:val="001E00A2"/>
    <w:rsid w:val="001E098A"/>
    <w:rsid w:val="001E09E8"/>
    <w:rsid w:val="001E11F3"/>
    <w:rsid w:val="001E1655"/>
    <w:rsid w:val="001E1824"/>
    <w:rsid w:val="001E473D"/>
    <w:rsid w:val="001E4F40"/>
    <w:rsid w:val="001E62B9"/>
    <w:rsid w:val="001E6C5C"/>
    <w:rsid w:val="001E7104"/>
    <w:rsid w:val="001E7F51"/>
    <w:rsid w:val="001F5EA6"/>
    <w:rsid w:val="001F6947"/>
    <w:rsid w:val="001F7035"/>
    <w:rsid w:val="001F77FA"/>
    <w:rsid w:val="00200E34"/>
    <w:rsid w:val="00201AC8"/>
    <w:rsid w:val="00202358"/>
    <w:rsid w:val="002030F6"/>
    <w:rsid w:val="00203520"/>
    <w:rsid w:val="00203539"/>
    <w:rsid w:val="00203E84"/>
    <w:rsid w:val="00205BC2"/>
    <w:rsid w:val="00207E17"/>
    <w:rsid w:val="00210A46"/>
    <w:rsid w:val="00213643"/>
    <w:rsid w:val="00213DFC"/>
    <w:rsid w:val="00215ADF"/>
    <w:rsid w:val="00216986"/>
    <w:rsid w:val="002203BD"/>
    <w:rsid w:val="00223D8D"/>
    <w:rsid w:val="00224081"/>
    <w:rsid w:val="00224454"/>
    <w:rsid w:val="0022489F"/>
    <w:rsid w:val="00226521"/>
    <w:rsid w:val="00227D09"/>
    <w:rsid w:val="0023061B"/>
    <w:rsid w:val="00231634"/>
    <w:rsid w:val="0023170C"/>
    <w:rsid w:val="002318CE"/>
    <w:rsid w:val="00231A3A"/>
    <w:rsid w:val="002342D0"/>
    <w:rsid w:val="002346C4"/>
    <w:rsid w:val="00234D94"/>
    <w:rsid w:val="0023535F"/>
    <w:rsid w:val="0023699A"/>
    <w:rsid w:val="002373CF"/>
    <w:rsid w:val="00237661"/>
    <w:rsid w:val="00242DAF"/>
    <w:rsid w:val="0024561F"/>
    <w:rsid w:val="00246B64"/>
    <w:rsid w:val="0025076A"/>
    <w:rsid w:val="00255949"/>
    <w:rsid w:val="00256B0F"/>
    <w:rsid w:val="002572C4"/>
    <w:rsid w:val="002627EF"/>
    <w:rsid w:val="0026622C"/>
    <w:rsid w:val="002665E8"/>
    <w:rsid w:val="002677D6"/>
    <w:rsid w:val="00270A91"/>
    <w:rsid w:val="002776A3"/>
    <w:rsid w:val="002811F0"/>
    <w:rsid w:val="002820BC"/>
    <w:rsid w:val="00283D70"/>
    <w:rsid w:val="00284986"/>
    <w:rsid w:val="00285BD4"/>
    <w:rsid w:val="00285C34"/>
    <w:rsid w:val="00287708"/>
    <w:rsid w:val="00291C47"/>
    <w:rsid w:val="00292C6C"/>
    <w:rsid w:val="0029389C"/>
    <w:rsid w:val="00294788"/>
    <w:rsid w:val="00294BF8"/>
    <w:rsid w:val="002950A3"/>
    <w:rsid w:val="002976EF"/>
    <w:rsid w:val="00297EED"/>
    <w:rsid w:val="002A1E07"/>
    <w:rsid w:val="002A6D8E"/>
    <w:rsid w:val="002A75EF"/>
    <w:rsid w:val="002A75F3"/>
    <w:rsid w:val="002A7859"/>
    <w:rsid w:val="002A7F3B"/>
    <w:rsid w:val="002B001E"/>
    <w:rsid w:val="002B208F"/>
    <w:rsid w:val="002B3B10"/>
    <w:rsid w:val="002B42FC"/>
    <w:rsid w:val="002B73C8"/>
    <w:rsid w:val="002B7969"/>
    <w:rsid w:val="002C0AB3"/>
    <w:rsid w:val="002C2727"/>
    <w:rsid w:val="002C33D0"/>
    <w:rsid w:val="002C7AD8"/>
    <w:rsid w:val="002D0258"/>
    <w:rsid w:val="002D09E4"/>
    <w:rsid w:val="002D3F85"/>
    <w:rsid w:val="002D5419"/>
    <w:rsid w:val="002D59E2"/>
    <w:rsid w:val="002D5ADC"/>
    <w:rsid w:val="002D5C7E"/>
    <w:rsid w:val="002D74B7"/>
    <w:rsid w:val="002D79A0"/>
    <w:rsid w:val="002D7D27"/>
    <w:rsid w:val="002E0148"/>
    <w:rsid w:val="002E109E"/>
    <w:rsid w:val="002E26FA"/>
    <w:rsid w:val="002E53DF"/>
    <w:rsid w:val="002E61B9"/>
    <w:rsid w:val="002E6891"/>
    <w:rsid w:val="002E6961"/>
    <w:rsid w:val="002E6B19"/>
    <w:rsid w:val="002F21AE"/>
    <w:rsid w:val="002F5389"/>
    <w:rsid w:val="002F7076"/>
    <w:rsid w:val="002F79FB"/>
    <w:rsid w:val="00302862"/>
    <w:rsid w:val="00302F66"/>
    <w:rsid w:val="0030382D"/>
    <w:rsid w:val="003039FE"/>
    <w:rsid w:val="00305BB9"/>
    <w:rsid w:val="00306973"/>
    <w:rsid w:val="0030700A"/>
    <w:rsid w:val="003078BD"/>
    <w:rsid w:val="00307CAB"/>
    <w:rsid w:val="00307CE3"/>
    <w:rsid w:val="00310D10"/>
    <w:rsid w:val="0031125B"/>
    <w:rsid w:val="00311839"/>
    <w:rsid w:val="00313FC5"/>
    <w:rsid w:val="0031411B"/>
    <w:rsid w:val="00316584"/>
    <w:rsid w:val="00320DE0"/>
    <w:rsid w:val="003218E9"/>
    <w:rsid w:val="00321F64"/>
    <w:rsid w:val="00324179"/>
    <w:rsid w:val="0032682D"/>
    <w:rsid w:val="00326E53"/>
    <w:rsid w:val="0032720D"/>
    <w:rsid w:val="00327B04"/>
    <w:rsid w:val="00327FDF"/>
    <w:rsid w:val="0033408B"/>
    <w:rsid w:val="00334116"/>
    <w:rsid w:val="00335531"/>
    <w:rsid w:val="003412A3"/>
    <w:rsid w:val="00342208"/>
    <w:rsid w:val="00347B06"/>
    <w:rsid w:val="00350599"/>
    <w:rsid w:val="003508AB"/>
    <w:rsid w:val="00350C5C"/>
    <w:rsid w:val="0035163B"/>
    <w:rsid w:val="00352CD4"/>
    <w:rsid w:val="0035365F"/>
    <w:rsid w:val="003536C6"/>
    <w:rsid w:val="00355B32"/>
    <w:rsid w:val="00355B71"/>
    <w:rsid w:val="003579CD"/>
    <w:rsid w:val="003619AB"/>
    <w:rsid w:val="00362BAC"/>
    <w:rsid w:val="00362EF6"/>
    <w:rsid w:val="003642FA"/>
    <w:rsid w:val="00365892"/>
    <w:rsid w:val="00365F51"/>
    <w:rsid w:val="00367C81"/>
    <w:rsid w:val="003723F8"/>
    <w:rsid w:val="00373682"/>
    <w:rsid w:val="003751D5"/>
    <w:rsid w:val="00375FC9"/>
    <w:rsid w:val="00375FFE"/>
    <w:rsid w:val="00380F19"/>
    <w:rsid w:val="0038363E"/>
    <w:rsid w:val="003849CD"/>
    <w:rsid w:val="00385D6A"/>
    <w:rsid w:val="00385DE9"/>
    <w:rsid w:val="00387889"/>
    <w:rsid w:val="00390ED8"/>
    <w:rsid w:val="00395994"/>
    <w:rsid w:val="00397B97"/>
    <w:rsid w:val="00397EAA"/>
    <w:rsid w:val="003A0123"/>
    <w:rsid w:val="003A0C8C"/>
    <w:rsid w:val="003A2D11"/>
    <w:rsid w:val="003A3933"/>
    <w:rsid w:val="003A72C5"/>
    <w:rsid w:val="003A7B27"/>
    <w:rsid w:val="003B0618"/>
    <w:rsid w:val="003B5511"/>
    <w:rsid w:val="003B5986"/>
    <w:rsid w:val="003B7081"/>
    <w:rsid w:val="003C251B"/>
    <w:rsid w:val="003C2B50"/>
    <w:rsid w:val="003C3039"/>
    <w:rsid w:val="003C4DEB"/>
    <w:rsid w:val="003C56F4"/>
    <w:rsid w:val="003D076F"/>
    <w:rsid w:val="003D0F4F"/>
    <w:rsid w:val="003D12C7"/>
    <w:rsid w:val="003D147D"/>
    <w:rsid w:val="003D5DED"/>
    <w:rsid w:val="003D76B8"/>
    <w:rsid w:val="003D77EC"/>
    <w:rsid w:val="003E07F1"/>
    <w:rsid w:val="003E0888"/>
    <w:rsid w:val="003E0BD7"/>
    <w:rsid w:val="003E2167"/>
    <w:rsid w:val="003E297F"/>
    <w:rsid w:val="003E5E36"/>
    <w:rsid w:val="003E60B7"/>
    <w:rsid w:val="003E70D9"/>
    <w:rsid w:val="003E76A0"/>
    <w:rsid w:val="003F4623"/>
    <w:rsid w:val="003F4B9A"/>
    <w:rsid w:val="003F6F8E"/>
    <w:rsid w:val="003F7EFA"/>
    <w:rsid w:val="00400591"/>
    <w:rsid w:val="004005C6"/>
    <w:rsid w:val="00403A90"/>
    <w:rsid w:val="004041CD"/>
    <w:rsid w:val="00404404"/>
    <w:rsid w:val="0040560D"/>
    <w:rsid w:val="00405906"/>
    <w:rsid w:val="00406D44"/>
    <w:rsid w:val="0041006F"/>
    <w:rsid w:val="00412205"/>
    <w:rsid w:val="0041548D"/>
    <w:rsid w:val="00415A12"/>
    <w:rsid w:val="00416803"/>
    <w:rsid w:val="004210DB"/>
    <w:rsid w:val="00421F17"/>
    <w:rsid w:val="00423C1D"/>
    <w:rsid w:val="00431109"/>
    <w:rsid w:val="00431ECA"/>
    <w:rsid w:val="00433EEC"/>
    <w:rsid w:val="00434998"/>
    <w:rsid w:val="00434AE2"/>
    <w:rsid w:val="00436779"/>
    <w:rsid w:val="00436D5B"/>
    <w:rsid w:val="004373B7"/>
    <w:rsid w:val="00440F34"/>
    <w:rsid w:val="0044424C"/>
    <w:rsid w:val="00444395"/>
    <w:rsid w:val="00444A50"/>
    <w:rsid w:val="00444C93"/>
    <w:rsid w:val="00445EBD"/>
    <w:rsid w:val="0044606D"/>
    <w:rsid w:val="004503DD"/>
    <w:rsid w:val="00450D5C"/>
    <w:rsid w:val="0045196E"/>
    <w:rsid w:val="004527FF"/>
    <w:rsid w:val="00452B75"/>
    <w:rsid w:val="004538F0"/>
    <w:rsid w:val="00453C0A"/>
    <w:rsid w:val="00453FA5"/>
    <w:rsid w:val="004571FC"/>
    <w:rsid w:val="004576BA"/>
    <w:rsid w:val="00461DAC"/>
    <w:rsid w:val="004632E9"/>
    <w:rsid w:val="00463356"/>
    <w:rsid w:val="004637F8"/>
    <w:rsid w:val="00463FE7"/>
    <w:rsid w:val="00466D0B"/>
    <w:rsid w:val="0046798A"/>
    <w:rsid w:val="00467C88"/>
    <w:rsid w:val="004703C5"/>
    <w:rsid w:val="00470A67"/>
    <w:rsid w:val="00471333"/>
    <w:rsid w:val="00471411"/>
    <w:rsid w:val="0047198E"/>
    <w:rsid w:val="00471AC0"/>
    <w:rsid w:val="00472AB3"/>
    <w:rsid w:val="00473531"/>
    <w:rsid w:val="00474FC6"/>
    <w:rsid w:val="004810ED"/>
    <w:rsid w:val="00481779"/>
    <w:rsid w:val="004847E0"/>
    <w:rsid w:val="00486894"/>
    <w:rsid w:val="00486A2E"/>
    <w:rsid w:val="004870EC"/>
    <w:rsid w:val="0048718B"/>
    <w:rsid w:val="00491D75"/>
    <w:rsid w:val="004937C4"/>
    <w:rsid w:val="00493FB2"/>
    <w:rsid w:val="00494C93"/>
    <w:rsid w:val="0049638A"/>
    <w:rsid w:val="004A191A"/>
    <w:rsid w:val="004A1A70"/>
    <w:rsid w:val="004A22C9"/>
    <w:rsid w:val="004A2CAE"/>
    <w:rsid w:val="004A4CA9"/>
    <w:rsid w:val="004A66FD"/>
    <w:rsid w:val="004A6860"/>
    <w:rsid w:val="004B055A"/>
    <w:rsid w:val="004B1F3A"/>
    <w:rsid w:val="004B246C"/>
    <w:rsid w:val="004B24B4"/>
    <w:rsid w:val="004B4446"/>
    <w:rsid w:val="004B58CF"/>
    <w:rsid w:val="004B7320"/>
    <w:rsid w:val="004B79C3"/>
    <w:rsid w:val="004C02AA"/>
    <w:rsid w:val="004C2652"/>
    <w:rsid w:val="004C42F1"/>
    <w:rsid w:val="004C482D"/>
    <w:rsid w:val="004C4EFC"/>
    <w:rsid w:val="004C69F0"/>
    <w:rsid w:val="004D2778"/>
    <w:rsid w:val="004D40A7"/>
    <w:rsid w:val="004D4237"/>
    <w:rsid w:val="004D4C37"/>
    <w:rsid w:val="004D5081"/>
    <w:rsid w:val="004D62CC"/>
    <w:rsid w:val="004D7ED0"/>
    <w:rsid w:val="004E047D"/>
    <w:rsid w:val="004E0B9C"/>
    <w:rsid w:val="004E104D"/>
    <w:rsid w:val="004E1B4F"/>
    <w:rsid w:val="004E3969"/>
    <w:rsid w:val="004E43B1"/>
    <w:rsid w:val="004E54AC"/>
    <w:rsid w:val="004E6977"/>
    <w:rsid w:val="004E7BDC"/>
    <w:rsid w:val="004F173D"/>
    <w:rsid w:val="004F45E4"/>
    <w:rsid w:val="004F4959"/>
    <w:rsid w:val="004F6020"/>
    <w:rsid w:val="004F7ADE"/>
    <w:rsid w:val="004F7B50"/>
    <w:rsid w:val="00504554"/>
    <w:rsid w:val="005056AF"/>
    <w:rsid w:val="0050599F"/>
    <w:rsid w:val="005062EA"/>
    <w:rsid w:val="0050750C"/>
    <w:rsid w:val="005075C7"/>
    <w:rsid w:val="00512A2F"/>
    <w:rsid w:val="005136A9"/>
    <w:rsid w:val="00515213"/>
    <w:rsid w:val="00517B05"/>
    <w:rsid w:val="00521A4F"/>
    <w:rsid w:val="00521BFD"/>
    <w:rsid w:val="00522D2F"/>
    <w:rsid w:val="00522F94"/>
    <w:rsid w:val="0052418B"/>
    <w:rsid w:val="00526284"/>
    <w:rsid w:val="005314C9"/>
    <w:rsid w:val="0053162F"/>
    <w:rsid w:val="00531CCF"/>
    <w:rsid w:val="00533DA1"/>
    <w:rsid w:val="00533F87"/>
    <w:rsid w:val="00535071"/>
    <w:rsid w:val="00535BE6"/>
    <w:rsid w:val="0053643A"/>
    <w:rsid w:val="0054117F"/>
    <w:rsid w:val="0054334C"/>
    <w:rsid w:val="005455AF"/>
    <w:rsid w:val="00545B67"/>
    <w:rsid w:val="00546679"/>
    <w:rsid w:val="00547D76"/>
    <w:rsid w:val="00551D7C"/>
    <w:rsid w:val="00552739"/>
    <w:rsid w:val="00555EDA"/>
    <w:rsid w:val="005563EF"/>
    <w:rsid w:val="0056082C"/>
    <w:rsid w:val="00561925"/>
    <w:rsid w:val="00561B75"/>
    <w:rsid w:val="00562590"/>
    <w:rsid w:val="00562DB8"/>
    <w:rsid w:val="005636EA"/>
    <w:rsid w:val="0056558D"/>
    <w:rsid w:val="00567298"/>
    <w:rsid w:val="0057128A"/>
    <w:rsid w:val="00571B8B"/>
    <w:rsid w:val="00572623"/>
    <w:rsid w:val="00573F75"/>
    <w:rsid w:val="0057657D"/>
    <w:rsid w:val="005768EB"/>
    <w:rsid w:val="0058094A"/>
    <w:rsid w:val="005819CC"/>
    <w:rsid w:val="00585974"/>
    <w:rsid w:val="00586EEE"/>
    <w:rsid w:val="005872E6"/>
    <w:rsid w:val="005873D4"/>
    <w:rsid w:val="005919E8"/>
    <w:rsid w:val="0059618F"/>
    <w:rsid w:val="005A1920"/>
    <w:rsid w:val="005A1F1E"/>
    <w:rsid w:val="005A2406"/>
    <w:rsid w:val="005A27F7"/>
    <w:rsid w:val="005A3C43"/>
    <w:rsid w:val="005A3D98"/>
    <w:rsid w:val="005A6FBB"/>
    <w:rsid w:val="005B1654"/>
    <w:rsid w:val="005B21B5"/>
    <w:rsid w:val="005B3F30"/>
    <w:rsid w:val="005B4B12"/>
    <w:rsid w:val="005B56E9"/>
    <w:rsid w:val="005B67EB"/>
    <w:rsid w:val="005B7B66"/>
    <w:rsid w:val="005B7BCD"/>
    <w:rsid w:val="005C138D"/>
    <w:rsid w:val="005C228F"/>
    <w:rsid w:val="005C2C62"/>
    <w:rsid w:val="005C3449"/>
    <w:rsid w:val="005C3B23"/>
    <w:rsid w:val="005C3C5E"/>
    <w:rsid w:val="005C6208"/>
    <w:rsid w:val="005C722F"/>
    <w:rsid w:val="005C784B"/>
    <w:rsid w:val="005D09C0"/>
    <w:rsid w:val="005D2613"/>
    <w:rsid w:val="005D2CB5"/>
    <w:rsid w:val="005D3AB3"/>
    <w:rsid w:val="005D3E95"/>
    <w:rsid w:val="005D5866"/>
    <w:rsid w:val="005D7303"/>
    <w:rsid w:val="005D7FED"/>
    <w:rsid w:val="005E37BC"/>
    <w:rsid w:val="005E620D"/>
    <w:rsid w:val="005E759F"/>
    <w:rsid w:val="005E76E1"/>
    <w:rsid w:val="005E79C5"/>
    <w:rsid w:val="005F1BBD"/>
    <w:rsid w:val="005F2E8B"/>
    <w:rsid w:val="005F3387"/>
    <w:rsid w:val="005F51A3"/>
    <w:rsid w:val="005F5DD8"/>
    <w:rsid w:val="005F707B"/>
    <w:rsid w:val="006013CE"/>
    <w:rsid w:val="00603362"/>
    <w:rsid w:val="00606289"/>
    <w:rsid w:val="00606989"/>
    <w:rsid w:val="0061084B"/>
    <w:rsid w:val="00610B82"/>
    <w:rsid w:val="006124E1"/>
    <w:rsid w:val="006148ED"/>
    <w:rsid w:val="00615CD9"/>
    <w:rsid w:val="00617B17"/>
    <w:rsid w:val="00620483"/>
    <w:rsid w:val="00621E41"/>
    <w:rsid w:val="00622E70"/>
    <w:rsid w:val="00623021"/>
    <w:rsid w:val="006242B8"/>
    <w:rsid w:val="0063092D"/>
    <w:rsid w:val="006315D4"/>
    <w:rsid w:val="0063271E"/>
    <w:rsid w:val="006339B1"/>
    <w:rsid w:val="0063608C"/>
    <w:rsid w:val="00641064"/>
    <w:rsid w:val="0064159C"/>
    <w:rsid w:val="006418C5"/>
    <w:rsid w:val="00641A46"/>
    <w:rsid w:val="00642391"/>
    <w:rsid w:val="00642B6C"/>
    <w:rsid w:val="006434B8"/>
    <w:rsid w:val="00644057"/>
    <w:rsid w:val="0064414D"/>
    <w:rsid w:val="00644BF7"/>
    <w:rsid w:val="00644F8D"/>
    <w:rsid w:val="0064512D"/>
    <w:rsid w:val="006460C5"/>
    <w:rsid w:val="0064681A"/>
    <w:rsid w:val="00647A08"/>
    <w:rsid w:val="00647C4A"/>
    <w:rsid w:val="0065475A"/>
    <w:rsid w:val="00657154"/>
    <w:rsid w:val="00661365"/>
    <w:rsid w:val="00661EC9"/>
    <w:rsid w:val="00662A7F"/>
    <w:rsid w:val="00663384"/>
    <w:rsid w:val="006633EE"/>
    <w:rsid w:val="006638DE"/>
    <w:rsid w:val="00663C5A"/>
    <w:rsid w:val="006659B1"/>
    <w:rsid w:val="00665C07"/>
    <w:rsid w:val="00666600"/>
    <w:rsid w:val="00672F11"/>
    <w:rsid w:val="00674C79"/>
    <w:rsid w:val="006774A1"/>
    <w:rsid w:val="00677B61"/>
    <w:rsid w:val="00681909"/>
    <w:rsid w:val="00681F02"/>
    <w:rsid w:val="006828CE"/>
    <w:rsid w:val="00683B21"/>
    <w:rsid w:val="006845B3"/>
    <w:rsid w:val="00685928"/>
    <w:rsid w:val="0068649B"/>
    <w:rsid w:val="00687555"/>
    <w:rsid w:val="00687C88"/>
    <w:rsid w:val="00687E1E"/>
    <w:rsid w:val="0069056B"/>
    <w:rsid w:val="00693ED1"/>
    <w:rsid w:val="006950C9"/>
    <w:rsid w:val="006971C1"/>
    <w:rsid w:val="006975EC"/>
    <w:rsid w:val="006A0797"/>
    <w:rsid w:val="006A0CDD"/>
    <w:rsid w:val="006A23DD"/>
    <w:rsid w:val="006A4037"/>
    <w:rsid w:val="006A42BE"/>
    <w:rsid w:val="006B205A"/>
    <w:rsid w:val="006B26CA"/>
    <w:rsid w:val="006B4036"/>
    <w:rsid w:val="006B5111"/>
    <w:rsid w:val="006B5E36"/>
    <w:rsid w:val="006B6D12"/>
    <w:rsid w:val="006C151D"/>
    <w:rsid w:val="006C55AC"/>
    <w:rsid w:val="006C5D82"/>
    <w:rsid w:val="006C5F39"/>
    <w:rsid w:val="006C6591"/>
    <w:rsid w:val="006C7992"/>
    <w:rsid w:val="006D174E"/>
    <w:rsid w:val="006D2301"/>
    <w:rsid w:val="006D25F8"/>
    <w:rsid w:val="006D35CF"/>
    <w:rsid w:val="006D4EB9"/>
    <w:rsid w:val="006D53F1"/>
    <w:rsid w:val="006D6001"/>
    <w:rsid w:val="006D632E"/>
    <w:rsid w:val="006D6ECE"/>
    <w:rsid w:val="006D76B9"/>
    <w:rsid w:val="006D7B21"/>
    <w:rsid w:val="006E0928"/>
    <w:rsid w:val="006E450A"/>
    <w:rsid w:val="006E5ABA"/>
    <w:rsid w:val="006E6E53"/>
    <w:rsid w:val="006E6F01"/>
    <w:rsid w:val="006E73D7"/>
    <w:rsid w:val="006F1D69"/>
    <w:rsid w:val="006F3748"/>
    <w:rsid w:val="006F515A"/>
    <w:rsid w:val="006F5513"/>
    <w:rsid w:val="00700D8A"/>
    <w:rsid w:val="007025FA"/>
    <w:rsid w:val="00705F9A"/>
    <w:rsid w:val="0070653A"/>
    <w:rsid w:val="007066C6"/>
    <w:rsid w:val="00706F57"/>
    <w:rsid w:val="00707B13"/>
    <w:rsid w:val="007103FD"/>
    <w:rsid w:val="0071145A"/>
    <w:rsid w:val="00713485"/>
    <w:rsid w:val="00714462"/>
    <w:rsid w:val="00715206"/>
    <w:rsid w:val="00715E31"/>
    <w:rsid w:val="00717C98"/>
    <w:rsid w:val="00723309"/>
    <w:rsid w:val="007243F1"/>
    <w:rsid w:val="0073084A"/>
    <w:rsid w:val="00732747"/>
    <w:rsid w:val="00732C5B"/>
    <w:rsid w:val="00733078"/>
    <w:rsid w:val="007334B3"/>
    <w:rsid w:val="007334CB"/>
    <w:rsid w:val="00733B44"/>
    <w:rsid w:val="0073662C"/>
    <w:rsid w:val="007369C0"/>
    <w:rsid w:val="00737099"/>
    <w:rsid w:val="00737F1D"/>
    <w:rsid w:val="00741CF9"/>
    <w:rsid w:val="0074211A"/>
    <w:rsid w:val="0074245A"/>
    <w:rsid w:val="00742C5E"/>
    <w:rsid w:val="00745076"/>
    <w:rsid w:val="00745606"/>
    <w:rsid w:val="007456F1"/>
    <w:rsid w:val="00747830"/>
    <w:rsid w:val="007508F7"/>
    <w:rsid w:val="007516A5"/>
    <w:rsid w:val="00752803"/>
    <w:rsid w:val="00754B90"/>
    <w:rsid w:val="0075687E"/>
    <w:rsid w:val="00756DB9"/>
    <w:rsid w:val="0075727B"/>
    <w:rsid w:val="00757BFD"/>
    <w:rsid w:val="0076090E"/>
    <w:rsid w:val="007609BF"/>
    <w:rsid w:val="00760EB2"/>
    <w:rsid w:val="00761837"/>
    <w:rsid w:val="007619C6"/>
    <w:rsid w:val="00763DC9"/>
    <w:rsid w:val="00766DB7"/>
    <w:rsid w:val="00770E19"/>
    <w:rsid w:val="007713C2"/>
    <w:rsid w:val="00772289"/>
    <w:rsid w:val="0077309F"/>
    <w:rsid w:val="00773637"/>
    <w:rsid w:val="007738C0"/>
    <w:rsid w:val="00776EED"/>
    <w:rsid w:val="00780F93"/>
    <w:rsid w:val="00781B7F"/>
    <w:rsid w:val="00783333"/>
    <w:rsid w:val="007844DF"/>
    <w:rsid w:val="007847A6"/>
    <w:rsid w:val="00786095"/>
    <w:rsid w:val="00786568"/>
    <w:rsid w:val="00786E40"/>
    <w:rsid w:val="0079004A"/>
    <w:rsid w:val="007900B1"/>
    <w:rsid w:val="007928BE"/>
    <w:rsid w:val="00796BFA"/>
    <w:rsid w:val="007971D0"/>
    <w:rsid w:val="007A054D"/>
    <w:rsid w:val="007A4A4A"/>
    <w:rsid w:val="007A4F51"/>
    <w:rsid w:val="007A61AA"/>
    <w:rsid w:val="007A61E7"/>
    <w:rsid w:val="007B50FD"/>
    <w:rsid w:val="007B5385"/>
    <w:rsid w:val="007B56C0"/>
    <w:rsid w:val="007B5DBF"/>
    <w:rsid w:val="007B5FF8"/>
    <w:rsid w:val="007B73BB"/>
    <w:rsid w:val="007C066A"/>
    <w:rsid w:val="007C0AD9"/>
    <w:rsid w:val="007C203D"/>
    <w:rsid w:val="007C20E8"/>
    <w:rsid w:val="007C46B9"/>
    <w:rsid w:val="007C5BDC"/>
    <w:rsid w:val="007C63B0"/>
    <w:rsid w:val="007C70DD"/>
    <w:rsid w:val="007D0417"/>
    <w:rsid w:val="007D06F8"/>
    <w:rsid w:val="007D2F9C"/>
    <w:rsid w:val="007D3E79"/>
    <w:rsid w:val="007D436F"/>
    <w:rsid w:val="007D7BB0"/>
    <w:rsid w:val="007E1320"/>
    <w:rsid w:val="007E2E82"/>
    <w:rsid w:val="007E32AB"/>
    <w:rsid w:val="007E37E8"/>
    <w:rsid w:val="007E53BD"/>
    <w:rsid w:val="007E606E"/>
    <w:rsid w:val="007E6247"/>
    <w:rsid w:val="007F1544"/>
    <w:rsid w:val="007F526A"/>
    <w:rsid w:val="007F5ECB"/>
    <w:rsid w:val="007F7D37"/>
    <w:rsid w:val="008000AF"/>
    <w:rsid w:val="00800824"/>
    <w:rsid w:val="00801212"/>
    <w:rsid w:val="00802B3D"/>
    <w:rsid w:val="008043AD"/>
    <w:rsid w:val="0080785A"/>
    <w:rsid w:val="00810D36"/>
    <w:rsid w:val="00812C11"/>
    <w:rsid w:val="0081555F"/>
    <w:rsid w:val="00815E0E"/>
    <w:rsid w:val="00816330"/>
    <w:rsid w:val="00816AD5"/>
    <w:rsid w:val="0082064E"/>
    <w:rsid w:val="00820B73"/>
    <w:rsid w:val="00821FA4"/>
    <w:rsid w:val="008254C7"/>
    <w:rsid w:val="0082659D"/>
    <w:rsid w:val="00827A6B"/>
    <w:rsid w:val="00830DD3"/>
    <w:rsid w:val="00831454"/>
    <w:rsid w:val="00831513"/>
    <w:rsid w:val="00833580"/>
    <w:rsid w:val="008336FF"/>
    <w:rsid w:val="008344F7"/>
    <w:rsid w:val="0083625F"/>
    <w:rsid w:val="00837305"/>
    <w:rsid w:val="00842274"/>
    <w:rsid w:val="008452E1"/>
    <w:rsid w:val="0084680F"/>
    <w:rsid w:val="0085083D"/>
    <w:rsid w:val="008508E4"/>
    <w:rsid w:val="00850DFA"/>
    <w:rsid w:val="00851183"/>
    <w:rsid w:val="00851219"/>
    <w:rsid w:val="00851D34"/>
    <w:rsid w:val="0085358E"/>
    <w:rsid w:val="0085415C"/>
    <w:rsid w:val="008543E4"/>
    <w:rsid w:val="008551CD"/>
    <w:rsid w:val="0085581D"/>
    <w:rsid w:val="00855F06"/>
    <w:rsid w:val="00856688"/>
    <w:rsid w:val="008572EB"/>
    <w:rsid w:val="00857D72"/>
    <w:rsid w:val="00860DFA"/>
    <w:rsid w:val="00863623"/>
    <w:rsid w:val="00863DF3"/>
    <w:rsid w:val="00865502"/>
    <w:rsid w:val="00865C82"/>
    <w:rsid w:val="0086643C"/>
    <w:rsid w:val="0086780C"/>
    <w:rsid w:val="00871BF6"/>
    <w:rsid w:val="00871E66"/>
    <w:rsid w:val="00872CCF"/>
    <w:rsid w:val="00876273"/>
    <w:rsid w:val="00880D52"/>
    <w:rsid w:val="0088264A"/>
    <w:rsid w:val="008836CF"/>
    <w:rsid w:val="00884F16"/>
    <w:rsid w:val="00885A2A"/>
    <w:rsid w:val="00885CA4"/>
    <w:rsid w:val="008865E5"/>
    <w:rsid w:val="008914EE"/>
    <w:rsid w:val="008921A2"/>
    <w:rsid w:val="00895555"/>
    <w:rsid w:val="00895F60"/>
    <w:rsid w:val="0089603B"/>
    <w:rsid w:val="0089769F"/>
    <w:rsid w:val="008A0151"/>
    <w:rsid w:val="008A049A"/>
    <w:rsid w:val="008A0A85"/>
    <w:rsid w:val="008A190A"/>
    <w:rsid w:val="008A2D9D"/>
    <w:rsid w:val="008A3008"/>
    <w:rsid w:val="008A39A4"/>
    <w:rsid w:val="008A6625"/>
    <w:rsid w:val="008B2F34"/>
    <w:rsid w:val="008B479B"/>
    <w:rsid w:val="008B5804"/>
    <w:rsid w:val="008B6565"/>
    <w:rsid w:val="008B663D"/>
    <w:rsid w:val="008B7092"/>
    <w:rsid w:val="008B732F"/>
    <w:rsid w:val="008B7A93"/>
    <w:rsid w:val="008C0384"/>
    <w:rsid w:val="008C15C7"/>
    <w:rsid w:val="008C17E1"/>
    <w:rsid w:val="008C275C"/>
    <w:rsid w:val="008C3BC8"/>
    <w:rsid w:val="008C4E94"/>
    <w:rsid w:val="008C6BC5"/>
    <w:rsid w:val="008C7334"/>
    <w:rsid w:val="008C7430"/>
    <w:rsid w:val="008D1993"/>
    <w:rsid w:val="008D1F89"/>
    <w:rsid w:val="008D72A5"/>
    <w:rsid w:val="008E045E"/>
    <w:rsid w:val="008E18BE"/>
    <w:rsid w:val="008E1DF9"/>
    <w:rsid w:val="008E2272"/>
    <w:rsid w:val="008E3913"/>
    <w:rsid w:val="008E4887"/>
    <w:rsid w:val="008E79A4"/>
    <w:rsid w:val="008F0109"/>
    <w:rsid w:val="008F0A6F"/>
    <w:rsid w:val="008F31DE"/>
    <w:rsid w:val="008F37AD"/>
    <w:rsid w:val="008F3F29"/>
    <w:rsid w:val="008F463E"/>
    <w:rsid w:val="008F5834"/>
    <w:rsid w:val="008F70E0"/>
    <w:rsid w:val="008F79A2"/>
    <w:rsid w:val="009009D6"/>
    <w:rsid w:val="00900BE5"/>
    <w:rsid w:val="0090175F"/>
    <w:rsid w:val="00902735"/>
    <w:rsid w:val="009035D1"/>
    <w:rsid w:val="009063CD"/>
    <w:rsid w:val="0090767C"/>
    <w:rsid w:val="00907F11"/>
    <w:rsid w:val="0091036B"/>
    <w:rsid w:val="00910A44"/>
    <w:rsid w:val="00910F5C"/>
    <w:rsid w:val="00911197"/>
    <w:rsid w:val="009112FA"/>
    <w:rsid w:val="00912371"/>
    <w:rsid w:val="0091283D"/>
    <w:rsid w:val="009132F2"/>
    <w:rsid w:val="00914161"/>
    <w:rsid w:val="00914385"/>
    <w:rsid w:val="00914588"/>
    <w:rsid w:val="009153A1"/>
    <w:rsid w:val="00916E47"/>
    <w:rsid w:val="00917971"/>
    <w:rsid w:val="00920D2B"/>
    <w:rsid w:val="00921A15"/>
    <w:rsid w:val="00921BAA"/>
    <w:rsid w:val="0092238B"/>
    <w:rsid w:val="00922DF4"/>
    <w:rsid w:val="00932A74"/>
    <w:rsid w:val="009333D3"/>
    <w:rsid w:val="0093415B"/>
    <w:rsid w:val="00934D69"/>
    <w:rsid w:val="00937166"/>
    <w:rsid w:val="00937C39"/>
    <w:rsid w:val="00943566"/>
    <w:rsid w:val="0094389F"/>
    <w:rsid w:val="0094450B"/>
    <w:rsid w:val="00944656"/>
    <w:rsid w:val="0094799C"/>
    <w:rsid w:val="009500A0"/>
    <w:rsid w:val="009502AD"/>
    <w:rsid w:val="009524C8"/>
    <w:rsid w:val="00952C5F"/>
    <w:rsid w:val="0095365E"/>
    <w:rsid w:val="00953F00"/>
    <w:rsid w:val="009549CB"/>
    <w:rsid w:val="009575E7"/>
    <w:rsid w:val="00961488"/>
    <w:rsid w:val="00962E27"/>
    <w:rsid w:val="00963784"/>
    <w:rsid w:val="00963F8B"/>
    <w:rsid w:val="00964936"/>
    <w:rsid w:val="00964A77"/>
    <w:rsid w:val="009655B9"/>
    <w:rsid w:val="00966B99"/>
    <w:rsid w:val="00971BE1"/>
    <w:rsid w:val="00971F79"/>
    <w:rsid w:val="009732A6"/>
    <w:rsid w:val="0097639E"/>
    <w:rsid w:val="0097771E"/>
    <w:rsid w:val="00980037"/>
    <w:rsid w:val="00982354"/>
    <w:rsid w:val="00983DB2"/>
    <w:rsid w:val="00986537"/>
    <w:rsid w:val="00990016"/>
    <w:rsid w:val="00991311"/>
    <w:rsid w:val="00991A26"/>
    <w:rsid w:val="00991A96"/>
    <w:rsid w:val="00993BF0"/>
    <w:rsid w:val="00993E8B"/>
    <w:rsid w:val="00994CEC"/>
    <w:rsid w:val="00995628"/>
    <w:rsid w:val="0099674B"/>
    <w:rsid w:val="009968BB"/>
    <w:rsid w:val="00997681"/>
    <w:rsid w:val="00997B2E"/>
    <w:rsid w:val="009A0F34"/>
    <w:rsid w:val="009A1EC8"/>
    <w:rsid w:val="009A1FA9"/>
    <w:rsid w:val="009A2BBA"/>
    <w:rsid w:val="009A3CAC"/>
    <w:rsid w:val="009A414C"/>
    <w:rsid w:val="009B2BC7"/>
    <w:rsid w:val="009B2F3D"/>
    <w:rsid w:val="009B3C9D"/>
    <w:rsid w:val="009B5328"/>
    <w:rsid w:val="009B5EBE"/>
    <w:rsid w:val="009B6699"/>
    <w:rsid w:val="009B7B80"/>
    <w:rsid w:val="009C13CF"/>
    <w:rsid w:val="009C190B"/>
    <w:rsid w:val="009C27DE"/>
    <w:rsid w:val="009C31A3"/>
    <w:rsid w:val="009C3C06"/>
    <w:rsid w:val="009C611F"/>
    <w:rsid w:val="009C697D"/>
    <w:rsid w:val="009C6BC5"/>
    <w:rsid w:val="009C7F88"/>
    <w:rsid w:val="009D11DF"/>
    <w:rsid w:val="009D1948"/>
    <w:rsid w:val="009D348A"/>
    <w:rsid w:val="009D3658"/>
    <w:rsid w:val="009D3A84"/>
    <w:rsid w:val="009D41AF"/>
    <w:rsid w:val="009D455D"/>
    <w:rsid w:val="009D4F8D"/>
    <w:rsid w:val="009D597A"/>
    <w:rsid w:val="009D5D7A"/>
    <w:rsid w:val="009D67F5"/>
    <w:rsid w:val="009E1CD5"/>
    <w:rsid w:val="009E40FD"/>
    <w:rsid w:val="009E4FEA"/>
    <w:rsid w:val="009E5F2B"/>
    <w:rsid w:val="009E76A9"/>
    <w:rsid w:val="009F2A92"/>
    <w:rsid w:val="009F2F6B"/>
    <w:rsid w:val="009F48C0"/>
    <w:rsid w:val="009F5B36"/>
    <w:rsid w:val="009F7DF9"/>
    <w:rsid w:val="00A03C2C"/>
    <w:rsid w:val="00A04D7B"/>
    <w:rsid w:val="00A05254"/>
    <w:rsid w:val="00A077EE"/>
    <w:rsid w:val="00A10052"/>
    <w:rsid w:val="00A10068"/>
    <w:rsid w:val="00A10F43"/>
    <w:rsid w:val="00A1128F"/>
    <w:rsid w:val="00A1171D"/>
    <w:rsid w:val="00A11CC0"/>
    <w:rsid w:val="00A1247F"/>
    <w:rsid w:val="00A13416"/>
    <w:rsid w:val="00A14128"/>
    <w:rsid w:val="00A14959"/>
    <w:rsid w:val="00A16BFB"/>
    <w:rsid w:val="00A179BC"/>
    <w:rsid w:val="00A237BD"/>
    <w:rsid w:val="00A24299"/>
    <w:rsid w:val="00A24397"/>
    <w:rsid w:val="00A25AAD"/>
    <w:rsid w:val="00A25B0C"/>
    <w:rsid w:val="00A26775"/>
    <w:rsid w:val="00A26E2D"/>
    <w:rsid w:val="00A2715D"/>
    <w:rsid w:val="00A27CEC"/>
    <w:rsid w:val="00A3056E"/>
    <w:rsid w:val="00A3099E"/>
    <w:rsid w:val="00A321BF"/>
    <w:rsid w:val="00A33984"/>
    <w:rsid w:val="00A33DCA"/>
    <w:rsid w:val="00A357B4"/>
    <w:rsid w:val="00A35E7C"/>
    <w:rsid w:val="00A36DF6"/>
    <w:rsid w:val="00A36FC3"/>
    <w:rsid w:val="00A370E4"/>
    <w:rsid w:val="00A37C0F"/>
    <w:rsid w:val="00A40B0F"/>
    <w:rsid w:val="00A41992"/>
    <w:rsid w:val="00A42BD4"/>
    <w:rsid w:val="00A43A2D"/>
    <w:rsid w:val="00A461DC"/>
    <w:rsid w:val="00A471FE"/>
    <w:rsid w:val="00A47617"/>
    <w:rsid w:val="00A516C7"/>
    <w:rsid w:val="00A516CA"/>
    <w:rsid w:val="00A540D0"/>
    <w:rsid w:val="00A54ABA"/>
    <w:rsid w:val="00A63329"/>
    <w:rsid w:val="00A648CE"/>
    <w:rsid w:val="00A667BE"/>
    <w:rsid w:val="00A70469"/>
    <w:rsid w:val="00A72BB8"/>
    <w:rsid w:val="00A74347"/>
    <w:rsid w:val="00A75010"/>
    <w:rsid w:val="00A76942"/>
    <w:rsid w:val="00A80199"/>
    <w:rsid w:val="00A811DB"/>
    <w:rsid w:val="00A827E3"/>
    <w:rsid w:val="00A8437A"/>
    <w:rsid w:val="00A84B62"/>
    <w:rsid w:val="00A90010"/>
    <w:rsid w:val="00A905BA"/>
    <w:rsid w:val="00A91835"/>
    <w:rsid w:val="00A92593"/>
    <w:rsid w:val="00A93270"/>
    <w:rsid w:val="00A947ED"/>
    <w:rsid w:val="00A95054"/>
    <w:rsid w:val="00A950A6"/>
    <w:rsid w:val="00A95E67"/>
    <w:rsid w:val="00A97786"/>
    <w:rsid w:val="00AA3C06"/>
    <w:rsid w:val="00AA4943"/>
    <w:rsid w:val="00AA625F"/>
    <w:rsid w:val="00AA76A1"/>
    <w:rsid w:val="00AB0A3E"/>
    <w:rsid w:val="00AB2417"/>
    <w:rsid w:val="00AB41BF"/>
    <w:rsid w:val="00AB4FA3"/>
    <w:rsid w:val="00AB765E"/>
    <w:rsid w:val="00AC0F40"/>
    <w:rsid w:val="00AC328B"/>
    <w:rsid w:val="00AC346E"/>
    <w:rsid w:val="00AC50C3"/>
    <w:rsid w:val="00AC6876"/>
    <w:rsid w:val="00AC7C0B"/>
    <w:rsid w:val="00AD14D1"/>
    <w:rsid w:val="00AD25BD"/>
    <w:rsid w:val="00AD2633"/>
    <w:rsid w:val="00AD3903"/>
    <w:rsid w:val="00AD3CCC"/>
    <w:rsid w:val="00AD3D67"/>
    <w:rsid w:val="00AD3D83"/>
    <w:rsid w:val="00AD3DC2"/>
    <w:rsid w:val="00AD5697"/>
    <w:rsid w:val="00AD5A38"/>
    <w:rsid w:val="00AD63AF"/>
    <w:rsid w:val="00AD6572"/>
    <w:rsid w:val="00AE086A"/>
    <w:rsid w:val="00AE2A49"/>
    <w:rsid w:val="00AE2D80"/>
    <w:rsid w:val="00AE436F"/>
    <w:rsid w:val="00AE581C"/>
    <w:rsid w:val="00AE5E36"/>
    <w:rsid w:val="00AE6228"/>
    <w:rsid w:val="00AE735D"/>
    <w:rsid w:val="00AF08C9"/>
    <w:rsid w:val="00AF1E25"/>
    <w:rsid w:val="00AF335C"/>
    <w:rsid w:val="00AF37D4"/>
    <w:rsid w:val="00AF41FC"/>
    <w:rsid w:val="00AF606E"/>
    <w:rsid w:val="00AF692C"/>
    <w:rsid w:val="00B002C7"/>
    <w:rsid w:val="00B0035A"/>
    <w:rsid w:val="00B00761"/>
    <w:rsid w:val="00B00BE1"/>
    <w:rsid w:val="00B01C04"/>
    <w:rsid w:val="00B02F18"/>
    <w:rsid w:val="00B040EC"/>
    <w:rsid w:val="00B11BEF"/>
    <w:rsid w:val="00B11E74"/>
    <w:rsid w:val="00B128D3"/>
    <w:rsid w:val="00B14FE9"/>
    <w:rsid w:val="00B1555B"/>
    <w:rsid w:val="00B15F94"/>
    <w:rsid w:val="00B162E2"/>
    <w:rsid w:val="00B17A62"/>
    <w:rsid w:val="00B21202"/>
    <w:rsid w:val="00B213E5"/>
    <w:rsid w:val="00B21D32"/>
    <w:rsid w:val="00B21F03"/>
    <w:rsid w:val="00B22F96"/>
    <w:rsid w:val="00B2748D"/>
    <w:rsid w:val="00B274D5"/>
    <w:rsid w:val="00B3019C"/>
    <w:rsid w:val="00B30E16"/>
    <w:rsid w:val="00B31215"/>
    <w:rsid w:val="00B31E5C"/>
    <w:rsid w:val="00B33DFE"/>
    <w:rsid w:val="00B34FEA"/>
    <w:rsid w:val="00B365C7"/>
    <w:rsid w:val="00B37C4E"/>
    <w:rsid w:val="00B402D3"/>
    <w:rsid w:val="00B40538"/>
    <w:rsid w:val="00B41FDE"/>
    <w:rsid w:val="00B42876"/>
    <w:rsid w:val="00B42DB2"/>
    <w:rsid w:val="00B508C8"/>
    <w:rsid w:val="00B5621E"/>
    <w:rsid w:val="00B56D7B"/>
    <w:rsid w:val="00B6021F"/>
    <w:rsid w:val="00B6362D"/>
    <w:rsid w:val="00B663CA"/>
    <w:rsid w:val="00B6682C"/>
    <w:rsid w:val="00B67420"/>
    <w:rsid w:val="00B71332"/>
    <w:rsid w:val="00B74601"/>
    <w:rsid w:val="00B74EB1"/>
    <w:rsid w:val="00B74F57"/>
    <w:rsid w:val="00B759E8"/>
    <w:rsid w:val="00B75E4F"/>
    <w:rsid w:val="00B7688B"/>
    <w:rsid w:val="00B8031E"/>
    <w:rsid w:val="00B8082F"/>
    <w:rsid w:val="00B8247B"/>
    <w:rsid w:val="00B86922"/>
    <w:rsid w:val="00B87D87"/>
    <w:rsid w:val="00B9144D"/>
    <w:rsid w:val="00B953E5"/>
    <w:rsid w:val="00B96358"/>
    <w:rsid w:val="00BA133D"/>
    <w:rsid w:val="00BA2017"/>
    <w:rsid w:val="00BA5751"/>
    <w:rsid w:val="00BA57A6"/>
    <w:rsid w:val="00BA73EE"/>
    <w:rsid w:val="00BA75BA"/>
    <w:rsid w:val="00BA7D3B"/>
    <w:rsid w:val="00BA7D54"/>
    <w:rsid w:val="00BB0757"/>
    <w:rsid w:val="00BB0E9C"/>
    <w:rsid w:val="00BB324C"/>
    <w:rsid w:val="00BB5364"/>
    <w:rsid w:val="00BB54B0"/>
    <w:rsid w:val="00BC0E6C"/>
    <w:rsid w:val="00BC140A"/>
    <w:rsid w:val="00BC1C5F"/>
    <w:rsid w:val="00BC31D5"/>
    <w:rsid w:val="00BC3BAD"/>
    <w:rsid w:val="00BC3EF6"/>
    <w:rsid w:val="00BC4591"/>
    <w:rsid w:val="00BC53AB"/>
    <w:rsid w:val="00BC5620"/>
    <w:rsid w:val="00BC5DAC"/>
    <w:rsid w:val="00BC6899"/>
    <w:rsid w:val="00BC797A"/>
    <w:rsid w:val="00BD354E"/>
    <w:rsid w:val="00BD3E98"/>
    <w:rsid w:val="00BD3EE7"/>
    <w:rsid w:val="00BD47BF"/>
    <w:rsid w:val="00BE2677"/>
    <w:rsid w:val="00BE5D4E"/>
    <w:rsid w:val="00BF33C9"/>
    <w:rsid w:val="00BF48CE"/>
    <w:rsid w:val="00BF51AA"/>
    <w:rsid w:val="00BF6864"/>
    <w:rsid w:val="00BF799B"/>
    <w:rsid w:val="00C00802"/>
    <w:rsid w:val="00C01416"/>
    <w:rsid w:val="00C03C28"/>
    <w:rsid w:val="00C05B46"/>
    <w:rsid w:val="00C06C46"/>
    <w:rsid w:val="00C06CA5"/>
    <w:rsid w:val="00C07553"/>
    <w:rsid w:val="00C07DD1"/>
    <w:rsid w:val="00C11B47"/>
    <w:rsid w:val="00C1222E"/>
    <w:rsid w:val="00C133B6"/>
    <w:rsid w:val="00C14598"/>
    <w:rsid w:val="00C15135"/>
    <w:rsid w:val="00C151C0"/>
    <w:rsid w:val="00C15995"/>
    <w:rsid w:val="00C15DD2"/>
    <w:rsid w:val="00C16222"/>
    <w:rsid w:val="00C202AE"/>
    <w:rsid w:val="00C23714"/>
    <w:rsid w:val="00C25322"/>
    <w:rsid w:val="00C272EC"/>
    <w:rsid w:val="00C2759E"/>
    <w:rsid w:val="00C31A06"/>
    <w:rsid w:val="00C3204A"/>
    <w:rsid w:val="00C33FBA"/>
    <w:rsid w:val="00C3737A"/>
    <w:rsid w:val="00C37AAC"/>
    <w:rsid w:val="00C40D97"/>
    <w:rsid w:val="00C40F8D"/>
    <w:rsid w:val="00C42DAA"/>
    <w:rsid w:val="00C43D2E"/>
    <w:rsid w:val="00C45C04"/>
    <w:rsid w:val="00C53214"/>
    <w:rsid w:val="00C534AD"/>
    <w:rsid w:val="00C561D6"/>
    <w:rsid w:val="00C569FC"/>
    <w:rsid w:val="00C57EF9"/>
    <w:rsid w:val="00C62338"/>
    <w:rsid w:val="00C62B42"/>
    <w:rsid w:val="00C62EDC"/>
    <w:rsid w:val="00C639F5"/>
    <w:rsid w:val="00C673C4"/>
    <w:rsid w:val="00C67BA0"/>
    <w:rsid w:val="00C717BF"/>
    <w:rsid w:val="00C753E1"/>
    <w:rsid w:val="00C763B1"/>
    <w:rsid w:val="00C7661D"/>
    <w:rsid w:val="00C775A1"/>
    <w:rsid w:val="00C83229"/>
    <w:rsid w:val="00C847E4"/>
    <w:rsid w:val="00C85E29"/>
    <w:rsid w:val="00C85F80"/>
    <w:rsid w:val="00C870AA"/>
    <w:rsid w:val="00C8742A"/>
    <w:rsid w:val="00C87BB2"/>
    <w:rsid w:val="00C9082D"/>
    <w:rsid w:val="00C9086F"/>
    <w:rsid w:val="00C913B7"/>
    <w:rsid w:val="00C91670"/>
    <w:rsid w:val="00C91AF2"/>
    <w:rsid w:val="00C92888"/>
    <w:rsid w:val="00C93B13"/>
    <w:rsid w:val="00C94EBE"/>
    <w:rsid w:val="00C95EC8"/>
    <w:rsid w:val="00CA1278"/>
    <w:rsid w:val="00CA4067"/>
    <w:rsid w:val="00CA4102"/>
    <w:rsid w:val="00CA4791"/>
    <w:rsid w:val="00CA53A4"/>
    <w:rsid w:val="00CA5663"/>
    <w:rsid w:val="00CA6057"/>
    <w:rsid w:val="00CB08FC"/>
    <w:rsid w:val="00CB0F2D"/>
    <w:rsid w:val="00CB1B7B"/>
    <w:rsid w:val="00CB1C80"/>
    <w:rsid w:val="00CB4F8E"/>
    <w:rsid w:val="00CB511D"/>
    <w:rsid w:val="00CB5404"/>
    <w:rsid w:val="00CB6601"/>
    <w:rsid w:val="00CB6D9E"/>
    <w:rsid w:val="00CC0BAA"/>
    <w:rsid w:val="00CC2980"/>
    <w:rsid w:val="00CC2CC7"/>
    <w:rsid w:val="00CC41E3"/>
    <w:rsid w:val="00CC71A3"/>
    <w:rsid w:val="00CC7BB9"/>
    <w:rsid w:val="00CC7CF4"/>
    <w:rsid w:val="00CD090D"/>
    <w:rsid w:val="00CD2017"/>
    <w:rsid w:val="00CD45D2"/>
    <w:rsid w:val="00CD79FF"/>
    <w:rsid w:val="00CE121E"/>
    <w:rsid w:val="00CE1EF6"/>
    <w:rsid w:val="00CE32BB"/>
    <w:rsid w:val="00CE4B9C"/>
    <w:rsid w:val="00CF1552"/>
    <w:rsid w:val="00CF20A2"/>
    <w:rsid w:val="00CF38FD"/>
    <w:rsid w:val="00CF3E1C"/>
    <w:rsid w:val="00CF41C6"/>
    <w:rsid w:val="00CF4FFE"/>
    <w:rsid w:val="00CF5231"/>
    <w:rsid w:val="00CF6919"/>
    <w:rsid w:val="00CF6A05"/>
    <w:rsid w:val="00CF7027"/>
    <w:rsid w:val="00CF71C7"/>
    <w:rsid w:val="00CF774A"/>
    <w:rsid w:val="00D00D42"/>
    <w:rsid w:val="00D01D0D"/>
    <w:rsid w:val="00D01EE2"/>
    <w:rsid w:val="00D01F8D"/>
    <w:rsid w:val="00D0269A"/>
    <w:rsid w:val="00D0397B"/>
    <w:rsid w:val="00D03F5E"/>
    <w:rsid w:val="00D0565B"/>
    <w:rsid w:val="00D1016F"/>
    <w:rsid w:val="00D134C3"/>
    <w:rsid w:val="00D135AD"/>
    <w:rsid w:val="00D14C0C"/>
    <w:rsid w:val="00D15BF8"/>
    <w:rsid w:val="00D17BE6"/>
    <w:rsid w:val="00D2024E"/>
    <w:rsid w:val="00D20D04"/>
    <w:rsid w:val="00D24101"/>
    <w:rsid w:val="00D25174"/>
    <w:rsid w:val="00D26D43"/>
    <w:rsid w:val="00D2704B"/>
    <w:rsid w:val="00D30EBA"/>
    <w:rsid w:val="00D33B8E"/>
    <w:rsid w:val="00D37935"/>
    <w:rsid w:val="00D41D85"/>
    <w:rsid w:val="00D4255A"/>
    <w:rsid w:val="00D4261F"/>
    <w:rsid w:val="00D4560A"/>
    <w:rsid w:val="00D45CF6"/>
    <w:rsid w:val="00D4747A"/>
    <w:rsid w:val="00D501A1"/>
    <w:rsid w:val="00D50847"/>
    <w:rsid w:val="00D5254E"/>
    <w:rsid w:val="00D53568"/>
    <w:rsid w:val="00D53E6C"/>
    <w:rsid w:val="00D54DD9"/>
    <w:rsid w:val="00D56342"/>
    <w:rsid w:val="00D606D2"/>
    <w:rsid w:val="00D62CB0"/>
    <w:rsid w:val="00D659FE"/>
    <w:rsid w:val="00D67086"/>
    <w:rsid w:val="00D67682"/>
    <w:rsid w:val="00D70053"/>
    <w:rsid w:val="00D73694"/>
    <w:rsid w:val="00D74441"/>
    <w:rsid w:val="00D75348"/>
    <w:rsid w:val="00D77B77"/>
    <w:rsid w:val="00D811D4"/>
    <w:rsid w:val="00D81FEF"/>
    <w:rsid w:val="00D82694"/>
    <w:rsid w:val="00D826B1"/>
    <w:rsid w:val="00D82A08"/>
    <w:rsid w:val="00D83716"/>
    <w:rsid w:val="00D83C51"/>
    <w:rsid w:val="00D86080"/>
    <w:rsid w:val="00D87323"/>
    <w:rsid w:val="00D87AD4"/>
    <w:rsid w:val="00D9040E"/>
    <w:rsid w:val="00D9156B"/>
    <w:rsid w:val="00D91BDD"/>
    <w:rsid w:val="00D91E4C"/>
    <w:rsid w:val="00D93B3F"/>
    <w:rsid w:val="00D95B1D"/>
    <w:rsid w:val="00D96271"/>
    <w:rsid w:val="00DA1C23"/>
    <w:rsid w:val="00DA1E3C"/>
    <w:rsid w:val="00DA43E2"/>
    <w:rsid w:val="00DA56F2"/>
    <w:rsid w:val="00DB0160"/>
    <w:rsid w:val="00DB07B4"/>
    <w:rsid w:val="00DB1377"/>
    <w:rsid w:val="00DB14C1"/>
    <w:rsid w:val="00DB23BC"/>
    <w:rsid w:val="00DB349F"/>
    <w:rsid w:val="00DB65BB"/>
    <w:rsid w:val="00DB7309"/>
    <w:rsid w:val="00DC0DF2"/>
    <w:rsid w:val="00DC12F6"/>
    <w:rsid w:val="00DC30A0"/>
    <w:rsid w:val="00DC404C"/>
    <w:rsid w:val="00DC5B3E"/>
    <w:rsid w:val="00DC7182"/>
    <w:rsid w:val="00DD0B8C"/>
    <w:rsid w:val="00DD2119"/>
    <w:rsid w:val="00DD37BA"/>
    <w:rsid w:val="00DD3B57"/>
    <w:rsid w:val="00DD5159"/>
    <w:rsid w:val="00DD5224"/>
    <w:rsid w:val="00DD7CC9"/>
    <w:rsid w:val="00DE0CFB"/>
    <w:rsid w:val="00DE24A8"/>
    <w:rsid w:val="00DE25F6"/>
    <w:rsid w:val="00DE3E4A"/>
    <w:rsid w:val="00DE4A2F"/>
    <w:rsid w:val="00DE4CE1"/>
    <w:rsid w:val="00DE59E1"/>
    <w:rsid w:val="00DF0AC0"/>
    <w:rsid w:val="00DF120F"/>
    <w:rsid w:val="00DF1B9F"/>
    <w:rsid w:val="00DF242B"/>
    <w:rsid w:val="00DF34D1"/>
    <w:rsid w:val="00DF4C90"/>
    <w:rsid w:val="00DF52E4"/>
    <w:rsid w:val="00DF71E1"/>
    <w:rsid w:val="00E00D42"/>
    <w:rsid w:val="00E02D71"/>
    <w:rsid w:val="00E03994"/>
    <w:rsid w:val="00E03DFD"/>
    <w:rsid w:val="00E10766"/>
    <w:rsid w:val="00E10A12"/>
    <w:rsid w:val="00E1411A"/>
    <w:rsid w:val="00E146BC"/>
    <w:rsid w:val="00E214F6"/>
    <w:rsid w:val="00E215CA"/>
    <w:rsid w:val="00E233EF"/>
    <w:rsid w:val="00E26501"/>
    <w:rsid w:val="00E27A23"/>
    <w:rsid w:val="00E27C45"/>
    <w:rsid w:val="00E27E18"/>
    <w:rsid w:val="00E30762"/>
    <w:rsid w:val="00E309A7"/>
    <w:rsid w:val="00E30C83"/>
    <w:rsid w:val="00E33948"/>
    <w:rsid w:val="00E34266"/>
    <w:rsid w:val="00E37886"/>
    <w:rsid w:val="00E412A7"/>
    <w:rsid w:val="00E42ED3"/>
    <w:rsid w:val="00E43624"/>
    <w:rsid w:val="00E44703"/>
    <w:rsid w:val="00E4692A"/>
    <w:rsid w:val="00E47300"/>
    <w:rsid w:val="00E4749D"/>
    <w:rsid w:val="00E501DD"/>
    <w:rsid w:val="00E53F9C"/>
    <w:rsid w:val="00E549AD"/>
    <w:rsid w:val="00E549C9"/>
    <w:rsid w:val="00E571B9"/>
    <w:rsid w:val="00E62815"/>
    <w:rsid w:val="00E66A9C"/>
    <w:rsid w:val="00E70401"/>
    <w:rsid w:val="00E71E4E"/>
    <w:rsid w:val="00E72652"/>
    <w:rsid w:val="00E766FB"/>
    <w:rsid w:val="00E77A43"/>
    <w:rsid w:val="00E805B6"/>
    <w:rsid w:val="00E8163B"/>
    <w:rsid w:val="00E8273D"/>
    <w:rsid w:val="00E84F0E"/>
    <w:rsid w:val="00E91A3C"/>
    <w:rsid w:val="00E93C60"/>
    <w:rsid w:val="00E93DAA"/>
    <w:rsid w:val="00E9513D"/>
    <w:rsid w:val="00E952FE"/>
    <w:rsid w:val="00E96A17"/>
    <w:rsid w:val="00EA310C"/>
    <w:rsid w:val="00EA3A4C"/>
    <w:rsid w:val="00EA4018"/>
    <w:rsid w:val="00EA4F5E"/>
    <w:rsid w:val="00EA77FC"/>
    <w:rsid w:val="00EB01D7"/>
    <w:rsid w:val="00EB1350"/>
    <w:rsid w:val="00EB22CF"/>
    <w:rsid w:val="00EB2B7C"/>
    <w:rsid w:val="00EB415E"/>
    <w:rsid w:val="00EB5779"/>
    <w:rsid w:val="00EB5D1E"/>
    <w:rsid w:val="00EB777D"/>
    <w:rsid w:val="00EC1F65"/>
    <w:rsid w:val="00EC3A90"/>
    <w:rsid w:val="00EC4DE2"/>
    <w:rsid w:val="00EC55DE"/>
    <w:rsid w:val="00EC7518"/>
    <w:rsid w:val="00ED0FE3"/>
    <w:rsid w:val="00ED230F"/>
    <w:rsid w:val="00ED584F"/>
    <w:rsid w:val="00ED5E0E"/>
    <w:rsid w:val="00ED7186"/>
    <w:rsid w:val="00EE1189"/>
    <w:rsid w:val="00EE30EE"/>
    <w:rsid w:val="00EE3B57"/>
    <w:rsid w:val="00EE3F71"/>
    <w:rsid w:val="00EE412B"/>
    <w:rsid w:val="00EE5A46"/>
    <w:rsid w:val="00EF34FA"/>
    <w:rsid w:val="00F00831"/>
    <w:rsid w:val="00F00A47"/>
    <w:rsid w:val="00F00ED7"/>
    <w:rsid w:val="00F02A96"/>
    <w:rsid w:val="00F04B3E"/>
    <w:rsid w:val="00F04B44"/>
    <w:rsid w:val="00F06615"/>
    <w:rsid w:val="00F115D2"/>
    <w:rsid w:val="00F118BD"/>
    <w:rsid w:val="00F12CD8"/>
    <w:rsid w:val="00F12EA6"/>
    <w:rsid w:val="00F13998"/>
    <w:rsid w:val="00F1568A"/>
    <w:rsid w:val="00F15A3D"/>
    <w:rsid w:val="00F1729D"/>
    <w:rsid w:val="00F17556"/>
    <w:rsid w:val="00F176C0"/>
    <w:rsid w:val="00F17843"/>
    <w:rsid w:val="00F2098A"/>
    <w:rsid w:val="00F220D6"/>
    <w:rsid w:val="00F2267E"/>
    <w:rsid w:val="00F2481C"/>
    <w:rsid w:val="00F2767B"/>
    <w:rsid w:val="00F31FC7"/>
    <w:rsid w:val="00F3249F"/>
    <w:rsid w:val="00F35F92"/>
    <w:rsid w:val="00F375C5"/>
    <w:rsid w:val="00F37C43"/>
    <w:rsid w:val="00F41C68"/>
    <w:rsid w:val="00F4402C"/>
    <w:rsid w:val="00F456BC"/>
    <w:rsid w:val="00F45730"/>
    <w:rsid w:val="00F513FB"/>
    <w:rsid w:val="00F51C8F"/>
    <w:rsid w:val="00F53DB8"/>
    <w:rsid w:val="00F54ED9"/>
    <w:rsid w:val="00F5695E"/>
    <w:rsid w:val="00F57337"/>
    <w:rsid w:val="00F62708"/>
    <w:rsid w:val="00F62F4C"/>
    <w:rsid w:val="00F63C36"/>
    <w:rsid w:val="00F63D09"/>
    <w:rsid w:val="00F64950"/>
    <w:rsid w:val="00F64FC2"/>
    <w:rsid w:val="00F658FD"/>
    <w:rsid w:val="00F65AFB"/>
    <w:rsid w:val="00F67B30"/>
    <w:rsid w:val="00F709EB"/>
    <w:rsid w:val="00F71983"/>
    <w:rsid w:val="00F7223A"/>
    <w:rsid w:val="00F72F5E"/>
    <w:rsid w:val="00F733EA"/>
    <w:rsid w:val="00F738D3"/>
    <w:rsid w:val="00F744C6"/>
    <w:rsid w:val="00F77179"/>
    <w:rsid w:val="00F80503"/>
    <w:rsid w:val="00F80DAD"/>
    <w:rsid w:val="00F82EDA"/>
    <w:rsid w:val="00F8327F"/>
    <w:rsid w:val="00F8425F"/>
    <w:rsid w:val="00F84735"/>
    <w:rsid w:val="00F85372"/>
    <w:rsid w:val="00F86571"/>
    <w:rsid w:val="00F8662C"/>
    <w:rsid w:val="00F87414"/>
    <w:rsid w:val="00F90D83"/>
    <w:rsid w:val="00F91B08"/>
    <w:rsid w:val="00F939A9"/>
    <w:rsid w:val="00F94653"/>
    <w:rsid w:val="00F947AE"/>
    <w:rsid w:val="00F9498A"/>
    <w:rsid w:val="00F94996"/>
    <w:rsid w:val="00F95413"/>
    <w:rsid w:val="00F95ECE"/>
    <w:rsid w:val="00F963AF"/>
    <w:rsid w:val="00F96418"/>
    <w:rsid w:val="00FA29D2"/>
    <w:rsid w:val="00FA3ADB"/>
    <w:rsid w:val="00FA4F2A"/>
    <w:rsid w:val="00FA547B"/>
    <w:rsid w:val="00FA5896"/>
    <w:rsid w:val="00FA7B2D"/>
    <w:rsid w:val="00FB02CA"/>
    <w:rsid w:val="00FB047B"/>
    <w:rsid w:val="00FB0847"/>
    <w:rsid w:val="00FB0891"/>
    <w:rsid w:val="00FB15A4"/>
    <w:rsid w:val="00FB25FA"/>
    <w:rsid w:val="00FB3FF3"/>
    <w:rsid w:val="00FB50E3"/>
    <w:rsid w:val="00FB5650"/>
    <w:rsid w:val="00FB7B27"/>
    <w:rsid w:val="00FC0728"/>
    <w:rsid w:val="00FC1D0E"/>
    <w:rsid w:val="00FC38A4"/>
    <w:rsid w:val="00FC4180"/>
    <w:rsid w:val="00FC7F77"/>
    <w:rsid w:val="00FD0160"/>
    <w:rsid w:val="00FD0E48"/>
    <w:rsid w:val="00FD1CD5"/>
    <w:rsid w:val="00FD2DB2"/>
    <w:rsid w:val="00FD3EA4"/>
    <w:rsid w:val="00FD4490"/>
    <w:rsid w:val="00FD4936"/>
    <w:rsid w:val="00FD51E9"/>
    <w:rsid w:val="00FD57E3"/>
    <w:rsid w:val="00FD6100"/>
    <w:rsid w:val="00FD6184"/>
    <w:rsid w:val="00FD7EFD"/>
    <w:rsid w:val="00FE02D6"/>
    <w:rsid w:val="00FE0F24"/>
    <w:rsid w:val="00FE13F3"/>
    <w:rsid w:val="00FE3CEC"/>
    <w:rsid w:val="00FE4DA9"/>
    <w:rsid w:val="00FE4FC3"/>
    <w:rsid w:val="00FE503C"/>
    <w:rsid w:val="00FE5680"/>
    <w:rsid w:val="00FE598F"/>
    <w:rsid w:val="00FE6865"/>
    <w:rsid w:val="00FF0A9E"/>
    <w:rsid w:val="00FF2934"/>
    <w:rsid w:val="00FF5167"/>
    <w:rsid w:val="00FF647C"/>
    <w:rsid w:val="00FF68E8"/>
    <w:rsid w:val="00FF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semiHidden="0" w:uiPriority="0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112FA"/>
    <w:rPr>
      <w:sz w:val="24"/>
      <w:szCs w:val="24"/>
    </w:rPr>
  </w:style>
  <w:style w:type="paragraph" w:styleId="Heading1">
    <w:name w:val="heading 1"/>
    <w:aliases w:val="Заголовок параграфа (1.),Section,Section Heading,level2 hdg,111"/>
    <w:basedOn w:val="Normal"/>
    <w:next w:val="Normal"/>
    <w:link w:val="Heading1Char"/>
    <w:uiPriority w:val="99"/>
    <w:qFormat/>
    <w:rsid w:val="00A1247F"/>
    <w:pPr>
      <w:keepNext/>
      <w:jc w:val="both"/>
      <w:outlineLvl w:val="0"/>
    </w:pPr>
  </w:style>
  <w:style w:type="paragraph" w:styleId="Heading2">
    <w:name w:val="heading 2"/>
    <w:aliases w:val="Заголовок пункта (1.1),h2,h21,5,Reset numbering,222"/>
    <w:basedOn w:val="Normal"/>
    <w:next w:val="Normal"/>
    <w:link w:val="Heading2Char"/>
    <w:uiPriority w:val="99"/>
    <w:qFormat/>
    <w:rsid w:val="00A1247F"/>
    <w:pPr>
      <w:keepNext/>
      <w:tabs>
        <w:tab w:val="num" w:pos="360"/>
      </w:tabs>
      <w:ind w:left="360"/>
      <w:outlineLvl w:val="1"/>
    </w:pPr>
  </w:style>
  <w:style w:type="paragraph" w:styleId="Heading3">
    <w:name w:val="heading 3"/>
    <w:aliases w:val="Заголовок подпукта (1.1.1),H3,Level 1 - 1,o"/>
    <w:basedOn w:val="Normal"/>
    <w:next w:val="Normal"/>
    <w:link w:val="Heading3Char"/>
    <w:uiPriority w:val="99"/>
    <w:qFormat/>
    <w:rsid w:val="00A1247F"/>
    <w:pPr>
      <w:keepNext/>
      <w:tabs>
        <w:tab w:val="num" w:pos="360"/>
      </w:tabs>
      <w:spacing w:before="240" w:after="60"/>
      <w:ind w:left="3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aliases w:val="H4,H41,Sub-Minor,Level 2 - a"/>
    <w:basedOn w:val="Normal"/>
    <w:link w:val="Heading4Char"/>
    <w:uiPriority w:val="99"/>
    <w:qFormat/>
    <w:rsid w:val="00A1247F"/>
    <w:pPr>
      <w:tabs>
        <w:tab w:val="num" w:pos="180"/>
      </w:tabs>
      <w:spacing w:before="120" w:after="120"/>
      <w:ind w:left="180"/>
      <w:jc w:val="both"/>
      <w:outlineLvl w:val="3"/>
    </w:pPr>
    <w:rPr>
      <w:sz w:val="20"/>
      <w:szCs w:val="20"/>
      <w:lang w:eastAsia="en-US"/>
    </w:rPr>
  </w:style>
  <w:style w:type="paragraph" w:styleId="Heading5">
    <w:name w:val="heading 5"/>
    <w:aliases w:val="h5,h51,H5,H51,h52,test,Block Label,Level 3 - i"/>
    <w:basedOn w:val="Normal"/>
    <w:next w:val="Normal"/>
    <w:link w:val="Heading5Char"/>
    <w:uiPriority w:val="99"/>
    <w:qFormat/>
    <w:rsid w:val="00A1247F"/>
    <w:pPr>
      <w:tabs>
        <w:tab w:val="num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Legal Level 1."/>
    <w:basedOn w:val="Normal"/>
    <w:next w:val="Normal"/>
    <w:link w:val="Heading6Char"/>
    <w:uiPriority w:val="99"/>
    <w:qFormat/>
    <w:rsid w:val="00A1247F"/>
    <w:pPr>
      <w:tabs>
        <w:tab w:val="num" w:pos="0"/>
      </w:tabs>
      <w:spacing w:before="240" w:after="60"/>
      <w:outlineLvl w:val="5"/>
    </w:pPr>
    <w:rPr>
      <w:b/>
      <w:bCs/>
      <w:sz w:val="20"/>
      <w:szCs w:val="20"/>
    </w:rPr>
  </w:style>
  <w:style w:type="paragraph" w:styleId="Heading7">
    <w:name w:val="heading 7"/>
    <w:aliases w:val="Appendix Header,Legal Level 1.1."/>
    <w:basedOn w:val="Normal"/>
    <w:next w:val="Normal"/>
    <w:link w:val="Heading7Char"/>
    <w:uiPriority w:val="99"/>
    <w:qFormat/>
    <w:rsid w:val="00A1247F"/>
    <w:pPr>
      <w:spacing w:before="180" w:after="240"/>
      <w:outlineLvl w:val="6"/>
    </w:pPr>
    <w:rPr>
      <w:rFonts w:ascii="Garamond" w:hAnsi="Garamond"/>
      <w:sz w:val="20"/>
      <w:szCs w:val="20"/>
      <w:lang w:eastAsia="en-U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9"/>
    <w:qFormat/>
    <w:rsid w:val="00A1247F"/>
    <w:pPr>
      <w:spacing w:before="240" w:after="60"/>
      <w:outlineLvl w:val="7"/>
    </w:pPr>
    <w:rPr>
      <w:rFonts w:ascii="Arial" w:hAnsi="Arial"/>
      <w:i/>
      <w:sz w:val="20"/>
      <w:szCs w:val="20"/>
      <w:lang w:eastAsia="en-US"/>
    </w:rPr>
  </w:style>
  <w:style w:type="paragraph" w:styleId="Heading9">
    <w:name w:val="heading 9"/>
    <w:aliases w:val="Legal Level 1.1.1.1."/>
    <w:basedOn w:val="Normal"/>
    <w:next w:val="Normal"/>
    <w:link w:val="Heading9Char"/>
    <w:uiPriority w:val="99"/>
    <w:qFormat/>
    <w:rsid w:val="00A1247F"/>
    <w:pPr>
      <w:spacing w:before="240" w:after="60"/>
      <w:outlineLvl w:val="8"/>
    </w:pPr>
    <w:rPr>
      <w:rFonts w:ascii="Arial" w:hAnsi="Arial"/>
      <w:i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параграфа (1.) Char,Section Char,Section Heading Char,level2 hdg Char,111 Char"/>
    <w:basedOn w:val="DefaultParagraphFont"/>
    <w:link w:val="Heading1"/>
    <w:uiPriority w:val="99"/>
    <w:locked/>
    <w:rsid w:val="00FF5167"/>
    <w:rPr>
      <w:sz w:val="24"/>
    </w:rPr>
  </w:style>
  <w:style w:type="character" w:customStyle="1" w:styleId="Heading2Char">
    <w:name w:val="Heading 2 Char"/>
    <w:aliases w:val="Заголовок пункта (1.1) Char,h2 Char,h21 Char,5 Char,Reset numbering Char,222 Char"/>
    <w:basedOn w:val="DefaultParagraphFont"/>
    <w:link w:val="Heading2"/>
    <w:uiPriority w:val="99"/>
    <w:locked/>
    <w:rsid w:val="001A6F07"/>
    <w:rPr>
      <w:sz w:val="24"/>
    </w:rPr>
  </w:style>
  <w:style w:type="character" w:customStyle="1" w:styleId="Heading3Char">
    <w:name w:val="Heading 3 Char"/>
    <w:aliases w:val="Заголовок подпукта (1.1.1) Char,H3 Char,Level 1 - 1 Char,o Char"/>
    <w:basedOn w:val="DefaultParagraphFont"/>
    <w:link w:val="Heading3"/>
    <w:uiPriority w:val="99"/>
    <w:locked/>
    <w:rsid w:val="001A6F07"/>
    <w:rPr>
      <w:rFonts w:ascii="Arial" w:hAnsi="Arial"/>
      <w:b/>
      <w:sz w:val="26"/>
    </w:rPr>
  </w:style>
  <w:style w:type="character" w:customStyle="1" w:styleId="Heading4Char">
    <w:name w:val="Heading 4 Char"/>
    <w:aliases w:val="H4 Char,H41 Char,Sub-Minor Char,Level 2 - a Char"/>
    <w:basedOn w:val="DefaultParagraphFont"/>
    <w:link w:val="Heading4"/>
    <w:uiPriority w:val="99"/>
    <w:locked/>
    <w:rsid w:val="001A6F07"/>
    <w:rPr>
      <w:sz w:val="20"/>
      <w:lang w:eastAsia="en-US"/>
    </w:rPr>
  </w:style>
  <w:style w:type="character" w:customStyle="1" w:styleId="Heading5Char">
    <w:name w:val="Heading 5 Char"/>
    <w:aliases w:val="h5 Char,h51 Char,H5 Char,H51 Char,h52 Char,test Char,Block Label Char,Level 3 - i Char"/>
    <w:basedOn w:val="DefaultParagraphFont"/>
    <w:link w:val="Heading5"/>
    <w:uiPriority w:val="99"/>
    <w:locked/>
    <w:rsid w:val="00FB25FA"/>
    <w:rPr>
      <w:b/>
      <w:i/>
      <w:sz w:val="26"/>
    </w:rPr>
  </w:style>
  <w:style w:type="character" w:customStyle="1" w:styleId="Heading6Char">
    <w:name w:val="Heading 6 Char"/>
    <w:aliases w:val="Legal Level 1. Char"/>
    <w:basedOn w:val="DefaultParagraphFont"/>
    <w:link w:val="Heading6"/>
    <w:uiPriority w:val="99"/>
    <w:locked/>
    <w:rsid w:val="00FF5167"/>
    <w:rPr>
      <w:b/>
    </w:rPr>
  </w:style>
  <w:style w:type="character" w:customStyle="1" w:styleId="Heading7Char">
    <w:name w:val="Heading 7 Char"/>
    <w:aliases w:val="Appendix Header Char,Legal Level 1.1. Char"/>
    <w:basedOn w:val="DefaultParagraphFont"/>
    <w:link w:val="Heading7"/>
    <w:uiPriority w:val="99"/>
    <w:locked/>
    <w:rsid w:val="00FF5167"/>
    <w:rPr>
      <w:rFonts w:ascii="Garamond" w:hAnsi="Garamond"/>
      <w:sz w:val="20"/>
      <w:lang w:eastAsia="en-US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9"/>
    <w:locked/>
    <w:rsid w:val="00FF5167"/>
    <w:rPr>
      <w:rFonts w:ascii="Arial" w:hAnsi="Arial"/>
      <w:i/>
      <w:sz w:val="20"/>
      <w:lang w:eastAsia="en-US"/>
    </w:rPr>
  </w:style>
  <w:style w:type="character" w:customStyle="1" w:styleId="Heading9Char">
    <w:name w:val="Heading 9 Char"/>
    <w:aliases w:val="Legal Level 1.1.1.1. Char"/>
    <w:basedOn w:val="DefaultParagraphFont"/>
    <w:link w:val="Heading9"/>
    <w:uiPriority w:val="99"/>
    <w:locked/>
    <w:rsid w:val="00FF5167"/>
    <w:rPr>
      <w:rFonts w:ascii="Arial" w:hAnsi="Arial"/>
      <w:i/>
      <w:sz w:val="20"/>
      <w:lang w:eastAsia="en-US"/>
    </w:rPr>
  </w:style>
  <w:style w:type="paragraph" w:customStyle="1" w:styleId="ConsPlusNormal">
    <w:name w:val="ConsPlusNormal"/>
    <w:uiPriority w:val="99"/>
    <w:rsid w:val="00A12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PageNumber">
    <w:name w:val="page number"/>
    <w:basedOn w:val="DefaultParagraphFont"/>
    <w:uiPriority w:val="99"/>
    <w:rsid w:val="00A1247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F5167"/>
    <w:rPr>
      <w:sz w:val="24"/>
    </w:rPr>
  </w:style>
  <w:style w:type="paragraph" w:styleId="Footer">
    <w:name w:val="footer"/>
    <w:basedOn w:val="Normal"/>
    <w:link w:val="FooterChar"/>
    <w:uiPriority w:val="99"/>
    <w:rsid w:val="00A124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655B9"/>
    <w:rPr>
      <w:sz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A1247F"/>
    <w:pPr>
      <w:suppressAutoHyphens/>
      <w:spacing w:before="12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F5167"/>
    <w:rPr>
      <w:rFonts w:ascii="Cambria" w:hAnsi="Cambria"/>
      <w:b/>
      <w:kern w:val="28"/>
      <w:sz w:val="32"/>
    </w:rPr>
  </w:style>
  <w:style w:type="paragraph" w:styleId="Subtitle">
    <w:name w:val="Subtitle"/>
    <w:basedOn w:val="Normal"/>
    <w:link w:val="SubtitleChar"/>
    <w:uiPriority w:val="99"/>
    <w:qFormat/>
    <w:rsid w:val="00A1247F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F5167"/>
    <w:rPr>
      <w:rFonts w:ascii="Cambria" w:hAnsi="Cambria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BC1C5F"/>
    <w:rPr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5167"/>
    <w:rPr>
      <w:sz w:val="2"/>
    </w:rPr>
  </w:style>
  <w:style w:type="paragraph" w:styleId="BodyText">
    <w:name w:val="Body Text"/>
    <w:aliases w:val="body text"/>
    <w:basedOn w:val="Normal"/>
    <w:link w:val="BodyTextChar"/>
    <w:uiPriority w:val="99"/>
    <w:rsid w:val="00055004"/>
    <w:pPr>
      <w:suppressAutoHyphens/>
      <w:spacing w:before="120" w:after="120"/>
    </w:pPr>
    <w:rPr>
      <w:rFonts w:ascii="Garamond" w:eastAsia="Batang" w:hAnsi="Garamond" w:cs="Garamond"/>
      <w:sz w:val="22"/>
      <w:szCs w:val="22"/>
      <w:lang w:eastAsia="ar-SA"/>
    </w:rPr>
  </w:style>
  <w:style w:type="character" w:customStyle="1" w:styleId="BodyTextChar">
    <w:name w:val="Body Text Char"/>
    <w:aliases w:val="body text Char"/>
    <w:basedOn w:val="DefaultParagraphFont"/>
    <w:link w:val="BodyText"/>
    <w:uiPriority w:val="99"/>
    <w:locked/>
    <w:rsid w:val="00055004"/>
    <w:rPr>
      <w:rFonts w:ascii="Garamond" w:eastAsia="Batang" w:hAnsi="Garamond"/>
      <w:sz w:val="22"/>
      <w:lang w:val="ru-RU" w:eastAsia="ar-SA" w:bidi="ar-SA"/>
    </w:rPr>
  </w:style>
  <w:style w:type="paragraph" w:styleId="ListBullet3">
    <w:name w:val="List Bullet 3"/>
    <w:basedOn w:val="Normal"/>
    <w:autoRedefine/>
    <w:uiPriority w:val="99"/>
    <w:rsid w:val="00ED7186"/>
    <w:pPr>
      <w:numPr>
        <w:numId w:val="5"/>
      </w:numPr>
      <w:tabs>
        <w:tab w:val="clear" w:pos="1040"/>
        <w:tab w:val="num" w:pos="2913"/>
      </w:tabs>
      <w:spacing w:line="360" w:lineRule="auto"/>
      <w:ind w:left="2894"/>
    </w:pPr>
    <w:rPr>
      <w:sz w:val="22"/>
      <w:szCs w:val="20"/>
      <w:lang w:eastAsia="en-US"/>
    </w:rPr>
  </w:style>
  <w:style w:type="character" w:styleId="Strong">
    <w:name w:val="Strong"/>
    <w:basedOn w:val="DefaultParagraphFont"/>
    <w:uiPriority w:val="99"/>
    <w:qFormat/>
    <w:rsid w:val="00FD4936"/>
    <w:rPr>
      <w:rFonts w:cs="Times New Roman"/>
      <w:b/>
    </w:rPr>
  </w:style>
  <w:style w:type="character" w:styleId="CommentReference">
    <w:name w:val="annotation reference"/>
    <w:basedOn w:val="DefaultParagraphFont"/>
    <w:uiPriority w:val="99"/>
    <w:semiHidden/>
    <w:rsid w:val="00367C81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367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F5167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67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F5167"/>
    <w:rPr>
      <w:b/>
    </w:rPr>
  </w:style>
  <w:style w:type="character" w:styleId="Hyperlink">
    <w:name w:val="Hyperlink"/>
    <w:basedOn w:val="DefaultParagraphFont"/>
    <w:uiPriority w:val="99"/>
    <w:rsid w:val="00CF7027"/>
    <w:rPr>
      <w:rFonts w:cs="Times New Roman"/>
      <w:b/>
      <w:color w:val="217680"/>
      <w:u w:val="none"/>
      <w:effect w:val="none"/>
    </w:rPr>
  </w:style>
  <w:style w:type="paragraph" w:customStyle="1" w:styleId="a0">
    <w:name w:val="Заголовок к тексту"/>
    <w:basedOn w:val="Normal"/>
    <w:uiPriority w:val="99"/>
    <w:rsid w:val="00CF7027"/>
    <w:pPr>
      <w:suppressAutoHyphens/>
    </w:pPr>
  </w:style>
  <w:style w:type="paragraph" w:customStyle="1" w:styleId="a1">
    <w:name w:val="Адресат/УТВЕРЖДАЮ/резолюция"/>
    <w:basedOn w:val="Heading3"/>
    <w:uiPriority w:val="99"/>
    <w:rsid w:val="00CF7027"/>
    <w:pPr>
      <w:numPr>
        <w:ilvl w:val="12"/>
      </w:numPr>
      <w:tabs>
        <w:tab w:val="num" w:pos="360"/>
      </w:tabs>
      <w:spacing w:before="0" w:after="0"/>
      <w:ind w:left="708" w:hanging="708"/>
      <w:jc w:val="right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a2">
    <w:name w:val="ФИЛИАЛ"/>
    <w:basedOn w:val="Normal"/>
    <w:uiPriority w:val="99"/>
    <w:rsid w:val="00CF7027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3">
    <w:name w:val="Реквизиты ОДУ"/>
    <w:basedOn w:val="Normal"/>
    <w:uiPriority w:val="99"/>
    <w:rsid w:val="00CF7027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4">
    <w:name w:val="регистрационный номер"/>
    <w:basedOn w:val="a3"/>
    <w:uiPriority w:val="99"/>
    <w:rsid w:val="00CF7027"/>
    <w:rPr>
      <w:b w:val="0"/>
      <w:bCs/>
      <w:sz w:val="24"/>
    </w:rPr>
  </w:style>
  <w:style w:type="paragraph" w:customStyle="1" w:styleId="a5">
    <w:name w:val="Знак"/>
    <w:basedOn w:val="Normal"/>
    <w:uiPriority w:val="99"/>
    <w:rsid w:val="009524C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B33DFE"/>
    <w:pPr>
      <w:ind w:left="720"/>
      <w:contextualSpacing/>
    </w:pPr>
  </w:style>
  <w:style w:type="paragraph" w:customStyle="1" w:styleId="ConsPlusTitle">
    <w:name w:val="ConsPlusTitle"/>
    <w:uiPriority w:val="99"/>
    <w:rsid w:val="0023766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B25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B25FA"/>
    <w:rPr>
      <w:sz w:val="24"/>
    </w:rPr>
  </w:style>
  <w:style w:type="paragraph" w:customStyle="1" w:styleId="subclauseindent">
    <w:name w:val="subclauseindent"/>
    <w:basedOn w:val="Normal"/>
    <w:uiPriority w:val="99"/>
    <w:rsid w:val="00FB25FA"/>
    <w:pPr>
      <w:spacing w:before="120" w:after="120"/>
      <w:ind w:left="1701"/>
      <w:jc w:val="both"/>
    </w:pPr>
    <w:rPr>
      <w:sz w:val="22"/>
      <w:szCs w:val="20"/>
      <w:lang w:eastAsia="en-US"/>
    </w:rPr>
  </w:style>
  <w:style w:type="paragraph" w:customStyle="1" w:styleId="BodyText212">
    <w:name w:val="Body Text 212"/>
    <w:basedOn w:val="Normal"/>
    <w:uiPriority w:val="99"/>
    <w:rsid w:val="005C3C5E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customStyle="1" w:styleId="1">
    <w:name w:val="Абзац списка1"/>
    <w:basedOn w:val="Normal"/>
    <w:uiPriority w:val="99"/>
    <w:rsid w:val="005C3C5E"/>
    <w:pPr>
      <w:ind w:left="720"/>
      <w:contextualSpacing/>
    </w:pPr>
  </w:style>
  <w:style w:type="paragraph" w:customStyle="1" w:styleId="subsubclauseindent">
    <w:name w:val="subsubclauseindent"/>
    <w:basedOn w:val="Normal"/>
    <w:uiPriority w:val="99"/>
    <w:rsid w:val="005C3C5E"/>
    <w:pPr>
      <w:spacing w:before="120" w:after="120"/>
      <w:ind w:left="2552"/>
      <w:jc w:val="both"/>
    </w:pPr>
    <w:rPr>
      <w:sz w:val="22"/>
      <w:szCs w:val="20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123AE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23AE6"/>
    <w:rPr>
      <w:sz w:val="16"/>
    </w:rPr>
  </w:style>
  <w:style w:type="table" w:styleId="TableGrid">
    <w:name w:val="Table Grid"/>
    <w:basedOn w:val="TableNormal"/>
    <w:uiPriority w:val="99"/>
    <w:rsid w:val="009D41A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99"/>
    <w:rsid w:val="005314C9"/>
    <w:pPr>
      <w:widowControl w:val="0"/>
      <w:suppressLineNumbers/>
      <w:suppressAutoHyphens/>
      <w:autoSpaceDE w:val="0"/>
      <w:autoSpaceDN w:val="0"/>
      <w:adjustRightInd w:val="0"/>
    </w:pPr>
    <w:rPr>
      <w:rFonts w:ascii="Garamond" w:eastAsia="Batang" w:hAnsi="Garamond" w:cs="Garamond"/>
      <w:b/>
      <w:sz w:val="22"/>
      <w:szCs w:val="22"/>
      <w:lang w:eastAsia="ar-SA"/>
    </w:rPr>
  </w:style>
  <w:style w:type="paragraph" w:styleId="NormalWeb">
    <w:name w:val="Normal (Web)"/>
    <w:basedOn w:val="Normal"/>
    <w:uiPriority w:val="99"/>
    <w:locked/>
    <w:rsid w:val="009D67F5"/>
    <w:pPr>
      <w:spacing w:before="100" w:beforeAutospacing="1" w:after="100" w:afterAutospacing="1"/>
      <w:jc w:val="both"/>
    </w:pPr>
  </w:style>
  <w:style w:type="paragraph" w:styleId="BodyText2">
    <w:name w:val="Body Text 2"/>
    <w:basedOn w:val="Normal"/>
    <w:link w:val="BodyText2Char"/>
    <w:uiPriority w:val="99"/>
    <w:locked/>
    <w:rsid w:val="00B128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B128D3"/>
    <w:rPr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locked/>
    <w:rsid w:val="00DF12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F120F"/>
    <w:rPr>
      <w:sz w:val="16"/>
    </w:rPr>
  </w:style>
  <w:style w:type="paragraph" w:customStyle="1" w:styleId="10">
    <w:name w:val="Обычный 1"/>
    <w:basedOn w:val="Normal"/>
    <w:uiPriority w:val="99"/>
    <w:rsid w:val="00DF120F"/>
  </w:style>
  <w:style w:type="paragraph" w:customStyle="1" w:styleId="HeadingBase">
    <w:name w:val="Heading Base"/>
    <w:basedOn w:val="Normal"/>
    <w:next w:val="Normal"/>
    <w:uiPriority w:val="99"/>
    <w:rsid w:val="006242B8"/>
    <w:pPr>
      <w:keepNext/>
      <w:keepLines/>
      <w:spacing w:before="140" w:after="240" w:line="220" w:lineRule="atLeast"/>
      <w:ind w:left="1080"/>
      <w:jc w:val="both"/>
    </w:pPr>
    <w:rPr>
      <w:rFonts w:ascii="Arial" w:hAnsi="Arial"/>
      <w:b/>
      <w:spacing w:val="-20"/>
      <w:kern w:val="28"/>
      <w:sz w:val="22"/>
      <w:szCs w:val="20"/>
    </w:rPr>
  </w:style>
  <w:style w:type="character" w:customStyle="1" w:styleId="bodytext20">
    <w:name w:val="body text Знак Знак2"/>
    <w:uiPriority w:val="99"/>
    <w:rsid w:val="006242B8"/>
    <w:rPr>
      <w:sz w:val="22"/>
      <w:lang w:val="en-GB" w:eastAsia="en-US"/>
    </w:rPr>
  </w:style>
  <w:style w:type="character" w:customStyle="1" w:styleId="bodytext0">
    <w:name w:val="body text Знак Знак"/>
    <w:uiPriority w:val="99"/>
    <w:rsid w:val="006242B8"/>
    <w:rPr>
      <w:sz w:val="22"/>
      <w:lang w:val="en-GB" w:eastAsia="en-US"/>
    </w:rPr>
  </w:style>
  <w:style w:type="character" w:customStyle="1" w:styleId="bodytext1">
    <w:name w:val="body text Знак Знак Знак"/>
    <w:uiPriority w:val="99"/>
    <w:rsid w:val="006242B8"/>
    <w:rPr>
      <w:sz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locked/>
    <w:rsid w:val="0061084B"/>
    <w:pPr>
      <w:autoSpaceDE w:val="0"/>
      <w:autoSpaceDN w:val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1084B"/>
    <w:rPr>
      <w:sz w:val="20"/>
    </w:rPr>
  </w:style>
  <w:style w:type="character" w:styleId="EndnoteReference">
    <w:name w:val="endnote reference"/>
    <w:basedOn w:val="DefaultParagraphFont"/>
    <w:uiPriority w:val="99"/>
    <w:semiHidden/>
    <w:locked/>
    <w:rsid w:val="0061084B"/>
    <w:rPr>
      <w:rFonts w:cs="Times New Roman"/>
      <w:vertAlign w:val="superscript"/>
    </w:rPr>
  </w:style>
  <w:style w:type="paragraph" w:customStyle="1" w:styleId="a">
    <w:name w:val="Список с точкой"/>
    <w:basedOn w:val="Normal"/>
    <w:uiPriority w:val="99"/>
    <w:rsid w:val="00741CF9"/>
    <w:pPr>
      <w:numPr>
        <w:numId w:val="6"/>
      </w:numPr>
      <w:spacing w:before="180" w:after="60"/>
    </w:pPr>
    <w:rPr>
      <w:rFonts w:ascii="Garamond" w:hAnsi="Garamond"/>
      <w:sz w:val="22"/>
      <w:szCs w:val="20"/>
      <w:lang w:eastAsia="en-US"/>
    </w:rPr>
  </w:style>
  <w:style w:type="paragraph" w:styleId="Revision">
    <w:name w:val="Revision"/>
    <w:hidden/>
    <w:uiPriority w:val="99"/>
    <w:semiHidden/>
    <w:rsid w:val="006E6E53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60698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06989"/>
    <w:rPr>
      <w:sz w:val="20"/>
    </w:rPr>
  </w:style>
  <w:style w:type="character" w:styleId="FootnoteReference">
    <w:name w:val="footnote reference"/>
    <w:basedOn w:val="DefaultParagraphFont"/>
    <w:uiPriority w:val="99"/>
    <w:semiHidden/>
    <w:locked/>
    <w:rsid w:val="00606989"/>
    <w:rPr>
      <w:rFonts w:cs="Times New Roman"/>
      <w:vertAlign w:val="superscript"/>
    </w:rPr>
  </w:style>
  <w:style w:type="paragraph" w:styleId="ListNumber2">
    <w:name w:val="List Number 2"/>
    <w:basedOn w:val="Normal"/>
    <w:uiPriority w:val="99"/>
    <w:locked/>
    <w:rsid w:val="007B5385"/>
    <w:pPr>
      <w:keepNext/>
      <w:keepLines/>
      <w:numPr>
        <w:numId w:val="5"/>
      </w:numPr>
      <w:tabs>
        <w:tab w:val="clear" w:pos="1040"/>
        <w:tab w:val="num" w:pos="643"/>
        <w:tab w:val="left" w:pos="1260"/>
      </w:tabs>
      <w:spacing w:before="120"/>
      <w:ind w:left="643" w:hanging="36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FontStyle17">
    <w:name w:val="Font Style17"/>
    <w:uiPriority w:val="99"/>
    <w:rsid w:val="00175145"/>
    <w:rPr>
      <w:rFonts w:ascii="Times New Roman" w:hAnsi="Times New Roman"/>
      <w:sz w:val="20"/>
    </w:rPr>
  </w:style>
  <w:style w:type="character" w:customStyle="1" w:styleId="a6">
    <w:name w:val="ЭАА Знак"/>
    <w:link w:val="a7"/>
    <w:uiPriority w:val="99"/>
    <w:locked/>
    <w:rsid w:val="009E5F2B"/>
    <w:rPr>
      <w:rFonts w:ascii="Garamond" w:hAnsi="Garamond"/>
      <w:b/>
      <w:sz w:val="22"/>
    </w:rPr>
  </w:style>
  <w:style w:type="paragraph" w:customStyle="1" w:styleId="a7">
    <w:name w:val="ЭАА"/>
    <w:basedOn w:val="Heading1"/>
    <w:link w:val="a6"/>
    <w:uiPriority w:val="99"/>
    <w:rsid w:val="009E5F2B"/>
    <w:pPr>
      <w:keepLines/>
      <w:jc w:val="right"/>
    </w:pPr>
    <w:rPr>
      <w:rFonts w:ascii="Garamond" w:hAnsi="Garamond"/>
      <w:b/>
      <w:sz w:val="22"/>
      <w:szCs w:val="22"/>
    </w:rPr>
  </w:style>
  <w:style w:type="paragraph" w:customStyle="1" w:styleId="Text">
    <w:name w:val="Text"/>
    <w:basedOn w:val="Normal"/>
    <w:link w:val="TextChar"/>
    <w:uiPriority w:val="99"/>
    <w:rsid w:val="00D501A1"/>
    <w:pPr>
      <w:spacing w:after="240"/>
      <w:jc w:val="both"/>
    </w:pPr>
    <w:rPr>
      <w:szCs w:val="20"/>
      <w:lang w:val="en-US" w:eastAsia="en-US"/>
    </w:rPr>
  </w:style>
  <w:style w:type="character" w:customStyle="1" w:styleId="TextChar">
    <w:name w:val="Text Char"/>
    <w:link w:val="Text"/>
    <w:uiPriority w:val="99"/>
    <w:locked/>
    <w:rsid w:val="00D501A1"/>
    <w:rPr>
      <w:sz w:val="24"/>
      <w:lang w:val="en-US" w:eastAsia="en-US"/>
    </w:rPr>
  </w:style>
  <w:style w:type="paragraph" w:customStyle="1" w:styleId="11">
    <w:name w:val="Обычный + 11 пт"/>
    <w:aliases w:val="По ширине"/>
    <w:basedOn w:val="Normal"/>
    <w:uiPriority w:val="99"/>
    <w:rsid w:val="00F00ED7"/>
    <w:pPr>
      <w:numPr>
        <w:ilvl w:val="1"/>
        <w:numId w:val="8"/>
      </w:numPr>
      <w:jc w:val="both"/>
    </w:pPr>
    <w:rPr>
      <w:sz w:val="22"/>
    </w:rPr>
  </w:style>
  <w:style w:type="paragraph" w:customStyle="1" w:styleId="20">
    <w:name w:val="Абзац списка2"/>
    <w:basedOn w:val="Normal"/>
    <w:uiPriority w:val="99"/>
    <w:rsid w:val="00C23714"/>
    <w:pPr>
      <w:autoSpaceDE w:val="0"/>
      <w:autoSpaceDN w:val="0"/>
      <w:ind w:left="708"/>
    </w:pPr>
  </w:style>
  <w:style w:type="paragraph" w:customStyle="1" w:styleId="a8">
    <w:name w:val="Простой"/>
    <w:basedOn w:val="Normal"/>
    <w:uiPriority w:val="99"/>
    <w:rsid w:val="00302F66"/>
    <w:pPr>
      <w:spacing w:before="120"/>
    </w:pPr>
    <w:rPr>
      <w:rFonts w:ascii="Arial" w:hAnsi="Arial"/>
      <w:spacing w:val="-5"/>
      <w:sz w:val="20"/>
      <w:szCs w:val="20"/>
    </w:rPr>
  </w:style>
  <w:style w:type="paragraph" w:customStyle="1" w:styleId="Normal1">
    <w:name w:val="Normal1"/>
    <w:uiPriority w:val="99"/>
    <w:rsid w:val="002346C4"/>
    <w:pPr>
      <w:autoSpaceDE w:val="0"/>
      <w:autoSpaceDN w:val="0"/>
      <w:jc w:val="both"/>
    </w:pPr>
    <w:rPr>
      <w:rFonts w:ascii="Arial" w:hAnsi="Arial" w:cs="Arial"/>
      <w:sz w:val="20"/>
      <w:szCs w:val="20"/>
      <w:lang w:val="en-US" w:eastAsia="en-US"/>
    </w:rPr>
  </w:style>
  <w:style w:type="paragraph" w:customStyle="1" w:styleId="2">
    <w:name w:val="заголовок 2"/>
    <w:basedOn w:val="Normal"/>
    <w:next w:val="Normal"/>
    <w:uiPriority w:val="99"/>
    <w:rsid w:val="002346C4"/>
    <w:pPr>
      <w:keepNext/>
      <w:keepLines/>
      <w:numPr>
        <w:ilvl w:val="1"/>
        <w:numId w:val="27"/>
      </w:numPr>
      <w:autoSpaceDE w:val="0"/>
      <w:autoSpaceDN w:val="0"/>
      <w:spacing w:before="120" w:after="60" w:line="220" w:lineRule="exact"/>
      <w:jc w:val="both"/>
    </w:pPr>
    <w:rPr>
      <w:rFonts w:ascii="TimesDL" w:hAnsi="TimesDL"/>
      <w:b/>
      <w:bCs/>
      <w:sz w:val="20"/>
      <w:szCs w:val="20"/>
      <w:lang w:val="en-US"/>
    </w:rPr>
  </w:style>
  <w:style w:type="paragraph" w:customStyle="1" w:styleId="3">
    <w:name w:val="заголовок 3"/>
    <w:basedOn w:val="Normal"/>
    <w:next w:val="Normal"/>
    <w:uiPriority w:val="99"/>
    <w:rsid w:val="002346C4"/>
    <w:pPr>
      <w:numPr>
        <w:ilvl w:val="2"/>
        <w:numId w:val="27"/>
      </w:numPr>
      <w:autoSpaceDE w:val="0"/>
      <w:autoSpaceDN w:val="0"/>
      <w:spacing w:before="60" w:line="220" w:lineRule="exact"/>
      <w:jc w:val="both"/>
    </w:pPr>
    <w:rPr>
      <w:rFonts w:ascii="TimesDL" w:hAnsi="TimesDL"/>
      <w:sz w:val="20"/>
      <w:szCs w:val="20"/>
      <w:lang w:val="en-US"/>
    </w:rPr>
  </w:style>
  <w:style w:type="paragraph" w:customStyle="1" w:styleId="4">
    <w:name w:val="заголовок 4"/>
    <w:basedOn w:val="Normal"/>
    <w:next w:val="Normal"/>
    <w:uiPriority w:val="99"/>
    <w:rsid w:val="002346C4"/>
    <w:pPr>
      <w:keepNext/>
      <w:numPr>
        <w:ilvl w:val="3"/>
        <w:numId w:val="27"/>
      </w:numPr>
      <w:autoSpaceDE w:val="0"/>
      <w:autoSpaceDN w:val="0"/>
      <w:spacing w:before="240" w:after="60" w:line="220" w:lineRule="exact"/>
      <w:jc w:val="both"/>
    </w:pPr>
    <w:rPr>
      <w:rFonts w:ascii="TimesDL" w:hAnsi="TimesDL"/>
      <w:b/>
      <w:bCs/>
      <w:i/>
      <w:iCs/>
      <w:sz w:val="20"/>
      <w:szCs w:val="20"/>
      <w:lang w:val="en-US"/>
    </w:rPr>
  </w:style>
  <w:style w:type="paragraph" w:customStyle="1" w:styleId="5">
    <w:name w:val="заголовок 5"/>
    <w:basedOn w:val="Normal"/>
    <w:next w:val="Normal"/>
    <w:uiPriority w:val="99"/>
    <w:rsid w:val="002346C4"/>
    <w:pPr>
      <w:numPr>
        <w:ilvl w:val="4"/>
        <w:numId w:val="27"/>
      </w:numPr>
      <w:autoSpaceDE w:val="0"/>
      <w:autoSpaceDN w:val="0"/>
      <w:spacing w:before="240" w:after="60" w:line="220" w:lineRule="exact"/>
      <w:jc w:val="both"/>
    </w:pPr>
    <w:rPr>
      <w:rFonts w:ascii="Arial" w:hAnsi="Arial" w:cs="Arial"/>
      <w:sz w:val="22"/>
      <w:szCs w:val="22"/>
      <w:lang w:val="en-US"/>
    </w:rPr>
  </w:style>
  <w:style w:type="paragraph" w:customStyle="1" w:styleId="6">
    <w:name w:val="заголовок 6"/>
    <w:basedOn w:val="Normal"/>
    <w:next w:val="Normal"/>
    <w:uiPriority w:val="99"/>
    <w:rsid w:val="002346C4"/>
    <w:pPr>
      <w:numPr>
        <w:ilvl w:val="5"/>
        <w:numId w:val="27"/>
      </w:numPr>
      <w:autoSpaceDE w:val="0"/>
      <w:autoSpaceDN w:val="0"/>
      <w:spacing w:before="240" w:after="60" w:line="220" w:lineRule="exact"/>
      <w:jc w:val="both"/>
    </w:pPr>
    <w:rPr>
      <w:rFonts w:ascii="Arial" w:hAnsi="Arial" w:cs="Arial"/>
      <w:i/>
      <w:iCs/>
      <w:sz w:val="22"/>
      <w:szCs w:val="22"/>
      <w:lang w:val="en-US"/>
    </w:rPr>
  </w:style>
  <w:style w:type="paragraph" w:customStyle="1" w:styleId="7">
    <w:name w:val="заголовок 7"/>
    <w:basedOn w:val="Normal"/>
    <w:next w:val="Normal"/>
    <w:uiPriority w:val="99"/>
    <w:rsid w:val="002346C4"/>
    <w:pPr>
      <w:numPr>
        <w:ilvl w:val="6"/>
        <w:numId w:val="27"/>
      </w:numPr>
      <w:autoSpaceDE w:val="0"/>
      <w:autoSpaceDN w:val="0"/>
      <w:spacing w:before="240" w:after="60" w:line="220" w:lineRule="exact"/>
      <w:jc w:val="both"/>
    </w:pPr>
    <w:rPr>
      <w:rFonts w:ascii="Arial" w:hAnsi="Arial" w:cs="Arial"/>
      <w:sz w:val="20"/>
      <w:szCs w:val="20"/>
      <w:lang w:val="en-US"/>
    </w:rPr>
  </w:style>
  <w:style w:type="paragraph" w:customStyle="1" w:styleId="8">
    <w:name w:val="заголовок 8"/>
    <w:basedOn w:val="Normal"/>
    <w:next w:val="Normal"/>
    <w:uiPriority w:val="99"/>
    <w:rsid w:val="002346C4"/>
    <w:pPr>
      <w:numPr>
        <w:ilvl w:val="7"/>
        <w:numId w:val="27"/>
      </w:numPr>
      <w:autoSpaceDE w:val="0"/>
      <w:autoSpaceDN w:val="0"/>
      <w:spacing w:before="240" w:after="60" w:line="220" w:lineRule="exact"/>
      <w:jc w:val="both"/>
    </w:pPr>
    <w:rPr>
      <w:rFonts w:ascii="Arial" w:hAnsi="Arial" w:cs="Arial"/>
      <w:i/>
      <w:iCs/>
      <w:sz w:val="20"/>
      <w:szCs w:val="20"/>
      <w:lang w:val="en-US"/>
    </w:rPr>
  </w:style>
  <w:style w:type="paragraph" w:customStyle="1" w:styleId="9">
    <w:name w:val="заголовок 9"/>
    <w:basedOn w:val="Normal"/>
    <w:next w:val="Normal"/>
    <w:uiPriority w:val="99"/>
    <w:rsid w:val="002346C4"/>
    <w:pPr>
      <w:numPr>
        <w:ilvl w:val="8"/>
        <w:numId w:val="27"/>
      </w:numPr>
      <w:autoSpaceDE w:val="0"/>
      <w:autoSpaceDN w:val="0"/>
      <w:spacing w:before="240" w:after="60" w:line="220" w:lineRule="exact"/>
      <w:jc w:val="both"/>
    </w:pPr>
    <w:rPr>
      <w:rFonts w:ascii="Arial" w:hAnsi="Arial" w:cs="Arial"/>
      <w:i/>
      <w:iCs/>
      <w:sz w:val="18"/>
      <w:szCs w:val="18"/>
      <w:lang w:val="en-US"/>
    </w:rPr>
  </w:style>
  <w:style w:type="paragraph" w:styleId="DocumentMap">
    <w:name w:val="Document Map"/>
    <w:basedOn w:val="Normal"/>
    <w:link w:val="DocumentMapChar"/>
    <w:uiPriority w:val="99"/>
    <w:semiHidden/>
    <w:locked/>
    <w:rsid w:val="001D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D0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7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3</Pages>
  <Words>1263</Words>
  <Characters>7205</Characters>
  <Application>Microsoft Office Outlook</Application>
  <DocSecurity>0</DocSecurity>
  <Lines>0</Lines>
  <Paragraphs>0</Paragraphs>
  <ScaleCrop>false</ScaleCrop>
  <Company>СО-ЦДУ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Наблюдательного Совета</dc:title>
  <dc:subject/>
  <dc:creator>lonshchakova</dc:creator>
  <cp:keywords/>
  <dc:description/>
  <cp:lastModifiedBy>123</cp:lastModifiedBy>
  <cp:revision>8</cp:revision>
  <cp:lastPrinted>2015-09-16T12:46:00Z</cp:lastPrinted>
  <dcterms:created xsi:type="dcterms:W3CDTF">2015-09-16T11:27:00Z</dcterms:created>
  <dcterms:modified xsi:type="dcterms:W3CDTF">2015-09-16T12:58:00Z</dcterms:modified>
</cp:coreProperties>
</file>